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6AE9B3">
      <w:pPr>
        <w:spacing w:before="156" w:beforeLines="50" w:after="156" w:afterLines="50" w:line="360" w:lineRule="auto"/>
        <w:jc w:val="center"/>
        <w:rPr>
          <w:rFonts w:ascii="仿宋_GB2312" w:hAnsi="黑体" w:eastAsia="仿宋_GB2312"/>
          <w:b/>
          <w:sz w:val="32"/>
          <w:szCs w:val="32"/>
        </w:rPr>
      </w:pPr>
      <w:r>
        <w:rPr>
          <w:rFonts w:hint="eastAsia" w:ascii="仿宋_GB2312" w:hAnsi="黑体" w:eastAsia="仿宋_GB2312"/>
          <w:b/>
          <w:sz w:val="32"/>
          <w:szCs w:val="32"/>
        </w:rPr>
        <w:t>债权申报文件清单</w:t>
      </w:r>
    </w:p>
    <w:tbl>
      <w:tblPr>
        <w:tblStyle w:val="6"/>
        <w:tblW w:w="0" w:type="auto"/>
        <w:tblInd w:w="-1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1086"/>
        <w:gridCol w:w="2114"/>
        <w:gridCol w:w="709"/>
        <w:gridCol w:w="709"/>
        <w:gridCol w:w="567"/>
        <w:gridCol w:w="828"/>
        <w:gridCol w:w="739"/>
        <w:gridCol w:w="1268"/>
      </w:tblGrid>
      <w:tr w14:paraId="67B33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8488" w:type="dxa"/>
            <w:gridSpan w:val="9"/>
          </w:tcPr>
          <w:p w14:paraId="18E014EB">
            <w:pPr>
              <w:spacing w:before="156" w:beforeLines="50" w:after="156" w:afterLines="50"/>
              <w:rPr>
                <w:rFonts w:ascii="仿宋_GB2312" w:hAnsi="宋体" w:eastAsia="仿宋_GB2312"/>
                <w:b/>
                <w:sz w:val="24"/>
                <w:szCs w:val="24"/>
              </w:rPr>
            </w:pPr>
            <w:r>
              <w:rPr>
                <w:rFonts w:hint="eastAsia" w:ascii="仿宋_GB2312" w:hAnsi="宋体" w:eastAsia="仿宋_GB2312"/>
                <w:b/>
                <w:sz w:val="24"/>
                <w:szCs w:val="24"/>
              </w:rPr>
              <w:t>债权申报人（全称）：</w:t>
            </w:r>
          </w:p>
        </w:tc>
      </w:tr>
      <w:tr w14:paraId="63DDF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5653" w:type="dxa"/>
            <w:gridSpan w:val="6"/>
            <w:vAlign w:val="center"/>
          </w:tcPr>
          <w:p w14:paraId="2541575A">
            <w:pPr>
              <w:spacing w:before="156" w:beforeLines="50" w:after="156" w:afterLines="50"/>
              <w:jc w:val="center"/>
              <w:rPr>
                <w:rFonts w:ascii="仿宋_GB2312" w:hAnsi="宋体" w:eastAsia="仿宋_GB2312"/>
                <w:b/>
                <w:sz w:val="24"/>
                <w:szCs w:val="24"/>
              </w:rPr>
            </w:pPr>
            <w:r>
              <w:rPr>
                <w:rFonts w:hint="eastAsia" w:ascii="仿宋_GB2312" w:hAnsi="宋体" w:eastAsia="仿宋_GB2312"/>
                <w:b/>
                <w:sz w:val="24"/>
                <w:szCs w:val="24"/>
              </w:rPr>
              <w:t>申报债权文件名称</w:t>
            </w:r>
          </w:p>
        </w:tc>
        <w:tc>
          <w:tcPr>
            <w:tcW w:w="828" w:type="dxa"/>
            <w:vAlign w:val="center"/>
          </w:tcPr>
          <w:p w14:paraId="7E6F9DCC">
            <w:pPr>
              <w:spacing w:before="156" w:beforeLines="50" w:after="156" w:afterLines="50"/>
              <w:jc w:val="center"/>
              <w:rPr>
                <w:rFonts w:ascii="仿宋_GB2312" w:hAnsi="宋体" w:eastAsia="仿宋_GB2312"/>
                <w:b/>
                <w:sz w:val="24"/>
                <w:szCs w:val="24"/>
              </w:rPr>
            </w:pPr>
            <w:r>
              <w:rPr>
                <w:rFonts w:hint="eastAsia" w:ascii="仿宋_GB2312" w:hAnsi="宋体" w:eastAsia="仿宋_GB2312"/>
                <w:b/>
                <w:sz w:val="24"/>
                <w:szCs w:val="24"/>
              </w:rPr>
              <w:t>份数</w:t>
            </w:r>
          </w:p>
        </w:tc>
        <w:tc>
          <w:tcPr>
            <w:tcW w:w="739" w:type="dxa"/>
            <w:vAlign w:val="center"/>
          </w:tcPr>
          <w:p w14:paraId="5465C4C4">
            <w:pPr>
              <w:spacing w:before="156" w:beforeLines="50" w:after="156" w:afterLines="50"/>
              <w:jc w:val="center"/>
              <w:rPr>
                <w:rFonts w:ascii="仿宋_GB2312" w:hAnsi="宋体" w:eastAsia="仿宋_GB2312"/>
                <w:b/>
                <w:sz w:val="24"/>
                <w:szCs w:val="24"/>
              </w:rPr>
            </w:pPr>
            <w:r>
              <w:rPr>
                <w:rFonts w:hint="eastAsia" w:ascii="仿宋_GB2312" w:hAnsi="宋体" w:eastAsia="仿宋_GB2312"/>
                <w:b/>
                <w:sz w:val="24"/>
                <w:szCs w:val="24"/>
              </w:rPr>
              <w:t>页数</w:t>
            </w:r>
          </w:p>
        </w:tc>
        <w:tc>
          <w:tcPr>
            <w:tcW w:w="1268" w:type="dxa"/>
            <w:vAlign w:val="center"/>
          </w:tcPr>
          <w:p w14:paraId="51989464">
            <w:pPr>
              <w:ind w:firstLine="211" w:firstLineChars="100"/>
              <w:rPr>
                <w:rFonts w:ascii="仿宋_GB2312" w:hAnsi="宋体" w:eastAsia="仿宋_GB2312"/>
                <w:b/>
                <w:szCs w:val="21"/>
              </w:rPr>
            </w:pPr>
            <w:r>
              <w:rPr>
                <w:rFonts w:hint="eastAsia" w:ascii="仿宋_GB2312" w:hAnsi="宋体" w:eastAsia="仿宋_GB2312"/>
                <w:b/>
                <w:szCs w:val="21"/>
              </w:rPr>
              <w:t>原件或</w:t>
            </w:r>
          </w:p>
          <w:p w14:paraId="7E9E358E">
            <w:pPr>
              <w:ind w:firstLine="211" w:firstLineChars="100"/>
              <w:rPr>
                <w:rFonts w:ascii="仿宋_GB2312" w:hAnsi="宋体" w:eastAsia="仿宋_GB2312"/>
                <w:b/>
                <w:sz w:val="24"/>
                <w:szCs w:val="24"/>
              </w:rPr>
            </w:pPr>
            <w:r>
              <w:rPr>
                <w:rFonts w:hint="eastAsia" w:ascii="仿宋_GB2312" w:hAnsi="宋体" w:eastAsia="仿宋_GB2312"/>
                <w:b/>
                <w:szCs w:val="21"/>
              </w:rPr>
              <w:t>复印件</w:t>
            </w:r>
          </w:p>
        </w:tc>
      </w:tr>
      <w:tr w14:paraId="3F1AB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468" w:type="dxa"/>
            <w:vAlign w:val="center"/>
          </w:tcPr>
          <w:p w14:paraId="52EB8E3F">
            <w:pPr>
              <w:spacing w:before="156" w:beforeLines="50" w:after="156" w:afterLines="50"/>
              <w:jc w:val="center"/>
              <w:rPr>
                <w:rFonts w:ascii="仿宋_GB2312" w:hAnsi="宋体" w:eastAsia="仿宋_GB2312"/>
                <w:szCs w:val="21"/>
              </w:rPr>
            </w:pPr>
            <w:r>
              <w:rPr>
                <w:rFonts w:ascii="仿宋_GB2312" w:hAnsi="宋体" w:eastAsia="仿宋_GB2312"/>
                <w:szCs w:val="21"/>
              </w:rPr>
              <w:t>1</w:t>
            </w:r>
          </w:p>
        </w:tc>
        <w:tc>
          <w:tcPr>
            <w:tcW w:w="5185" w:type="dxa"/>
            <w:gridSpan w:val="5"/>
            <w:vAlign w:val="center"/>
          </w:tcPr>
          <w:p w14:paraId="4B81B77F">
            <w:pPr>
              <w:spacing w:before="156" w:beforeLines="50" w:after="156" w:afterLines="50"/>
              <w:jc w:val="center"/>
              <w:rPr>
                <w:rFonts w:ascii="仿宋_GB2312" w:hAnsi="宋体" w:eastAsia="仿宋_GB2312"/>
                <w:szCs w:val="21"/>
              </w:rPr>
            </w:pPr>
            <w:r>
              <w:rPr>
                <w:rFonts w:hint="eastAsia" w:ascii="仿宋_GB2312" w:hAnsi="宋体" w:eastAsia="仿宋_GB2312"/>
                <w:szCs w:val="21"/>
              </w:rPr>
              <w:t>债权申报书</w:t>
            </w:r>
          </w:p>
        </w:tc>
        <w:tc>
          <w:tcPr>
            <w:tcW w:w="828" w:type="dxa"/>
          </w:tcPr>
          <w:p w14:paraId="37B92065">
            <w:pPr>
              <w:spacing w:before="156" w:beforeLines="50" w:after="156" w:afterLines="50"/>
              <w:rPr>
                <w:rFonts w:ascii="仿宋_GB2312" w:hAnsi="宋体" w:eastAsia="仿宋_GB2312"/>
                <w:szCs w:val="21"/>
              </w:rPr>
            </w:pPr>
          </w:p>
        </w:tc>
        <w:tc>
          <w:tcPr>
            <w:tcW w:w="739" w:type="dxa"/>
          </w:tcPr>
          <w:p w14:paraId="080C60D9">
            <w:pPr>
              <w:spacing w:before="156" w:beforeLines="50" w:after="156" w:afterLines="50"/>
              <w:rPr>
                <w:rFonts w:ascii="仿宋_GB2312" w:hAnsi="宋体" w:eastAsia="仿宋_GB2312"/>
                <w:szCs w:val="21"/>
              </w:rPr>
            </w:pPr>
          </w:p>
        </w:tc>
        <w:tc>
          <w:tcPr>
            <w:tcW w:w="1268" w:type="dxa"/>
          </w:tcPr>
          <w:p w14:paraId="6ADCAFF1">
            <w:pPr>
              <w:spacing w:before="156" w:beforeLines="50" w:after="156" w:afterLines="50"/>
              <w:rPr>
                <w:rFonts w:ascii="仿宋_GB2312" w:hAnsi="宋体" w:eastAsia="仿宋_GB2312"/>
                <w:szCs w:val="21"/>
              </w:rPr>
            </w:pPr>
          </w:p>
        </w:tc>
      </w:tr>
      <w:tr w14:paraId="2B43F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468" w:type="dxa"/>
            <w:vAlign w:val="center"/>
          </w:tcPr>
          <w:p w14:paraId="2F6F3601">
            <w:pPr>
              <w:spacing w:before="156" w:beforeLines="50" w:after="156" w:afterLines="50"/>
              <w:jc w:val="center"/>
              <w:rPr>
                <w:rFonts w:ascii="仿宋_GB2312" w:hAnsi="宋体" w:eastAsia="仿宋_GB2312"/>
                <w:szCs w:val="21"/>
              </w:rPr>
            </w:pPr>
            <w:r>
              <w:rPr>
                <w:rFonts w:hint="eastAsia" w:ascii="仿宋_GB2312" w:hAnsi="宋体" w:eastAsia="仿宋_GB2312"/>
                <w:szCs w:val="21"/>
              </w:rPr>
              <w:t>2</w:t>
            </w:r>
          </w:p>
        </w:tc>
        <w:tc>
          <w:tcPr>
            <w:tcW w:w="5185" w:type="dxa"/>
            <w:gridSpan w:val="5"/>
            <w:vAlign w:val="center"/>
          </w:tcPr>
          <w:p w14:paraId="5CC5912C">
            <w:pPr>
              <w:spacing w:before="156" w:beforeLines="50" w:after="156" w:afterLines="50"/>
              <w:jc w:val="center"/>
              <w:rPr>
                <w:rFonts w:ascii="仿宋_GB2312" w:hAnsi="宋体" w:eastAsia="仿宋_GB2312"/>
                <w:szCs w:val="21"/>
              </w:rPr>
            </w:pPr>
            <w:r>
              <w:rPr>
                <w:rFonts w:hint="eastAsia" w:ascii="仿宋_GB2312" w:hAnsi="宋体" w:eastAsia="仿宋_GB2312"/>
                <w:szCs w:val="21"/>
              </w:rPr>
              <w:t>债权计算清单</w:t>
            </w:r>
          </w:p>
        </w:tc>
        <w:tc>
          <w:tcPr>
            <w:tcW w:w="828" w:type="dxa"/>
          </w:tcPr>
          <w:p w14:paraId="2A7EFFB8">
            <w:pPr>
              <w:spacing w:before="156" w:beforeLines="50" w:after="156" w:afterLines="50"/>
              <w:rPr>
                <w:rFonts w:ascii="仿宋_GB2312" w:hAnsi="宋体" w:eastAsia="仿宋_GB2312"/>
                <w:szCs w:val="21"/>
              </w:rPr>
            </w:pPr>
          </w:p>
        </w:tc>
        <w:tc>
          <w:tcPr>
            <w:tcW w:w="739" w:type="dxa"/>
          </w:tcPr>
          <w:p w14:paraId="0AF7B110">
            <w:pPr>
              <w:spacing w:before="156" w:beforeLines="50" w:after="156" w:afterLines="50"/>
              <w:rPr>
                <w:rFonts w:ascii="仿宋_GB2312" w:hAnsi="宋体" w:eastAsia="仿宋_GB2312"/>
                <w:szCs w:val="21"/>
              </w:rPr>
            </w:pPr>
          </w:p>
        </w:tc>
        <w:tc>
          <w:tcPr>
            <w:tcW w:w="1268" w:type="dxa"/>
          </w:tcPr>
          <w:p w14:paraId="360904AF">
            <w:pPr>
              <w:spacing w:before="156" w:beforeLines="50" w:after="156" w:afterLines="50"/>
              <w:rPr>
                <w:rFonts w:ascii="仿宋_GB2312" w:hAnsi="宋体" w:eastAsia="仿宋_GB2312"/>
                <w:szCs w:val="21"/>
              </w:rPr>
            </w:pPr>
          </w:p>
        </w:tc>
      </w:tr>
      <w:tr w14:paraId="1BDE8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 w:hRule="atLeast"/>
        </w:trPr>
        <w:tc>
          <w:tcPr>
            <w:tcW w:w="468" w:type="dxa"/>
            <w:vMerge w:val="restart"/>
            <w:vAlign w:val="center"/>
          </w:tcPr>
          <w:p w14:paraId="2F24A202">
            <w:pPr>
              <w:spacing w:before="156" w:beforeLines="50" w:after="156" w:afterLines="50"/>
              <w:jc w:val="center"/>
              <w:rPr>
                <w:rFonts w:ascii="仿宋_GB2312" w:hAnsi="宋体" w:eastAsia="仿宋_GB2312"/>
                <w:szCs w:val="21"/>
              </w:rPr>
            </w:pPr>
            <w:r>
              <w:rPr>
                <w:rFonts w:hint="eastAsia" w:ascii="仿宋_GB2312" w:hAnsi="宋体" w:eastAsia="仿宋_GB2312"/>
                <w:szCs w:val="21"/>
              </w:rPr>
              <w:t>3</w:t>
            </w:r>
          </w:p>
        </w:tc>
        <w:tc>
          <w:tcPr>
            <w:tcW w:w="1086" w:type="dxa"/>
            <w:vAlign w:val="center"/>
          </w:tcPr>
          <w:p w14:paraId="0351AD21">
            <w:pPr>
              <w:spacing w:before="156" w:beforeLines="50" w:after="156" w:afterLines="50"/>
              <w:jc w:val="center"/>
              <w:rPr>
                <w:rFonts w:ascii="仿宋_GB2312" w:hAnsi="宋体" w:eastAsia="仿宋"/>
                <w:sz w:val="28"/>
                <w:szCs w:val="28"/>
              </w:rPr>
            </w:pPr>
            <w:r>
              <w:rPr>
                <w:rFonts w:hint="eastAsia" w:ascii="仿宋" w:hAnsi="仿宋" w:eastAsia="仿宋"/>
                <w:szCs w:val="28"/>
              </w:rPr>
              <w:t>□法人或其他组织</w:t>
            </w:r>
          </w:p>
        </w:tc>
        <w:tc>
          <w:tcPr>
            <w:tcW w:w="4099" w:type="dxa"/>
            <w:gridSpan w:val="4"/>
            <w:vAlign w:val="center"/>
          </w:tcPr>
          <w:p w14:paraId="7249618C">
            <w:pPr>
              <w:spacing w:before="156" w:beforeLines="50" w:after="156" w:afterLines="50"/>
              <w:jc w:val="center"/>
              <w:rPr>
                <w:rFonts w:ascii="仿宋" w:hAnsi="仿宋" w:eastAsia="仿宋"/>
                <w:szCs w:val="28"/>
              </w:rPr>
            </w:pPr>
            <w:r>
              <w:rPr>
                <w:rFonts w:hint="eastAsia" w:ascii="仿宋" w:hAnsi="仿宋" w:eastAsia="仿宋"/>
                <w:szCs w:val="28"/>
              </w:rPr>
              <w:t>□营业执照复印件  □组织机构代码复印件 □法定代表人身份证明□法定代表人身份证复印件 □授权委托书 □代理人身份证明</w:t>
            </w:r>
          </w:p>
        </w:tc>
        <w:tc>
          <w:tcPr>
            <w:tcW w:w="828" w:type="dxa"/>
            <w:vMerge w:val="restart"/>
          </w:tcPr>
          <w:p w14:paraId="47C5E05D">
            <w:pPr>
              <w:spacing w:before="156" w:beforeLines="50" w:after="156" w:afterLines="50"/>
              <w:rPr>
                <w:rFonts w:ascii="仿宋_GB2312" w:hAnsi="宋体" w:eastAsia="仿宋_GB2312"/>
                <w:sz w:val="28"/>
                <w:szCs w:val="28"/>
              </w:rPr>
            </w:pPr>
          </w:p>
        </w:tc>
        <w:tc>
          <w:tcPr>
            <w:tcW w:w="739" w:type="dxa"/>
            <w:vMerge w:val="restart"/>
          </w:tcPr>
          <w:p w14:paraId="7A675570">
            <w:pPr>
              <w:spacing w:before="156" w:beforeLines="50" w:after="156" w:afterLines="50"/>
              <w:rPr>
                <w:rFonts w:ascii="仿宋_GB2312" w:hAnsi="宋体" w:eastAsia="仿宋_GB2312"/>
                <w:sz w:val="28"/>
                <w:szCs w:val="28"/>
              </w:rPr>
            </w:pPr>
          </w:p>
        </w:tc>
        <w:tc>
          <w:tcPr>
            <w:tcW w:w="1268" w:type="dxa"/>
            <w:vMerge w:val="restart"/>
          </w:tcPr>
          <w:p w14:paraId="7538FBBE">
            <w:pPr>
              <w:spacing w:before="156" w:beforeLines="50" w:after="156" w:afterLines="50"/>
              <w:rPr>
                <w:rFonts w:ascii="仿宋_GB2312" w:hAnsi="宋体" w:eastAsia="仿宋_GB2312"/>
                <w:sz w:val="28"/>
                <w:szCs w:val="28"/>
              </w:rPr>
            </w:pPr>
          </w:p>
        </w:tc>
      </w:tr>
      <w:tr w14:paraId="5C62B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468" w:type="dxa"/>
            <w:vMerge w:val="continue"/>
            <w:vAlign w:val="center"/>
          </w:tcPr>
          <w:p w14:paraId="779F96A3">
            <w:pPr>
              <w:spacing w:before="156" w:beforeLines="50" w:after="156" w:afterLines="50"/>
              <w:jc w:val="center"/>
              <w:rPr>
                <w:rFonts w:ascii="仿宋_GB2312" w:hAnsi="宋体" w:eastAsia="仿宋_GB2312"/>
                <w:szCs w:val="21"/>
              </w:rPr>
            </w:pPr>
          </w:p>
        </w:tc>
        <w:tc>
          <w:tcPr>
            <w:tcW w:w="1086" w:type="dxa"/>
            <w:vAlign w:val="center"/>
          </w:tcPr>
          <w:p w14:paraId="62EE9F0F">
            <w:pPr>
              <w:spacing w:before="156" w:beforeLines="50" w:after="156" w:afterLines="50"/>
              <w:jc w:val="center"/>
              <w:rPr>
                <w:rFonts w:ascii="仿宋_GB2312" w:hAnsi="宋体" w:eastAsia="仿宋_GB2312"/>
                <w:sz w:val="28"/>
                <w:szCs w:val="28"/>
              </w:rPr>
            </w:pPr>
            <w:r>
              <w:rPr>
                <w:rFonts w:hint="eastAsia" w:ascii="仿宋" w:hAnsi="仿宋" w:eastAsia="仿宋"/>
                <w:szCs w:val="28"/>
              </w:rPr>
              <w:t>□个人</w:t>
            </w:r>
          </w:p>
        </w:tc>
        <w:tc>
          <w:tcPr>
            <w:tcW w:w="4099" w:type="dxa"/>
            <w:gridSpan w:val="4"/>
            <w:vAlign w:val="center"/>
          </w:tcPr>
          <w:p w14:paraId="4695E73B">
            <w:pPr>
              <w:spacing w:before="156" w:beforeLines="50" w:after="156" w:afterLines="50"/>
              <w:jc w:val="left"/>
              <w:rPr>
                <w:rFonts w:ascii="仿宋" w:hAnsi="仿宋" w:eastAsia="仿宋"/>
                <w:szCs w:val="28"/>
              </w:rPr>
            </w:pPr>
            <w:r>
              <w:rPr>
                <w:rFonts w:hint="eastAsia" w:ascii="仿宋" w:hAnsi="仿宋" w:eastAsia="仿宋"/>
                <w:szCs w:val="28"/>
              </w:rPr>
              <w:t>□身份证复印件                         □授权委托书  □代理人身份证明</w:t>
            </w:r>
          </w:p>
        </w:tc>
        <w:tc>
          <w:tcPr>
            <w:tcW w:w="828" w:type="dxa"/>
            <w:vMerge w:val="continue"/>
          </w:tcPr>
          <w:p w14:paraId="57D68066">
            <w:pPr>
              <w:spacing w:before="156" w:beforeLines="50" w:after="156" w:afterLines="50"/>
              <w:rPr>
                <w:rFonts w:ascii="仿宋_GB2312" w:hAnsi="宋体" w:eastAsia="仿宋_GB2312"/>
                <w:sz w:val="28"/>
                <w:szCs w:val="28"/>
              </w:rPr>
            </w:pPr>
          </w:p>
        </w:tc>
        <w:tc>
          <w:tcPr>
            <w:tcW w:w="739" w:type="dxa"/>
            <w:vMerge w:val="continue"/>
          </w:tcPr>
          <w:p w14:paraId="69F008F8">
            <w:pPr>
              <w:spacing w:before="156" w:beforeLines="50" w:after="156" w:afterLines="50"/>
              <w:rPr>
                <w:rFonts w:ascii="仿宋_GB2312" w:hAnsi="宋体" w:eastAsia="仿宋_GB2312"/>
                <w:sz w:val="28"/>
                <w:szCs w:val="28"/>
              </w:rPr>
            </w:pPr>
          </w:p>
        </w:tc>
        <w:tc>
          <w:tcPr>
            <w:tcW w:w="1268" w:type="dxa"/>
            <w:vMerge w:val="continue"/>
          </w:tcPr>
          <w:p w14:paraId="4F04A669">
            <w:pPr>
              <w:spacing w:before="156" w:beforeLines="50" w:after="156" w:afterLines="50"/>
              <w:rPr>
                <w:rFonts w:ascii="仿宋_GB2312" w:hAnsi="宋体" w:eastAsia="仿宋_GB2312"/>
                <w:sz w:val="28"/>
                <w:szCs w:val="28"/>
              </w:rPr>
            </w:pPr>
          </w:p>
        </w:tc>
      </w:tr>
      <w:tr w14:paraId="1D787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468" w:type="dxa"/>
            <w:vAlign w:val="center"/>
          </w:tcPr>
          <w:p w14:paraId="206FFA49">
            <w:pPr>
              <w:jc w:val="center"/>
              <w:rPr>
                <w:rFonts w:ascii="仿宋_GB2312" w:hAnsi="宋体" w:eastAsia="仿宋_GB2312"/>
                <w:szCs w:val="21"/>
              </w:rPr>
            </w:pPr>
            <w:r>
              <w:rPr>
                <w:rFonts w:hint="eastAsia" w:ascii="仿宋_GB2312" w:hAnsi="宋体" w:eastAsia="仿宋_GB2312"/>
                <w:szCs w:val="21"/>
              </w:rPr>
              <w:t>4</w:t>
            </w:r>
          </w:p>
        </w:tc>
        <w:tc>
          <w:tcPr>
            <w:tcW w:w="5185" w:type="dxa"/>
            <w:gridSpan w:val="5"/>
            <w:vAlign w:val="center"/>
          </w:tcPr>
          <w:p w14:paraId="199438A8">
            <w:pPr>
              <w:jc w:val="center"/>
              <w:rPr>
                <w:rFonts w:ascii="仿宋" w:hAnsi="仿宋" w:eastAsia="仿宋"/>
                <w:szCs w:val="28"/>
              </w:rPr>
            </w:pPr>
            <w:r>
              <w:rPr>
                <w:rFonts w:hint="eastAsia" w:ascii="仿宋_GB2312" w:hAnsi="宋体" w:eastAsia="仿宋_GB2312"/>
                <w:szCs w:val="21"/>
              </w:rPr>
              <w:t>送达地址及联系方式确认书</w:t>
            </w:r>
          </w:p>
        </w:tc>
        <w:tc>
          <w:tcPr>
            <w:tcW w:w="828" w:type="dxa"/>
          </w:tcPr>
          <w:p w14:paraId="6124C745">
            <w:pPr>
              <w:rPr>
                <w:rFonts w:ascii="仿宋_GB2312" w:hAnsi="宋体" w:eastAsia="仿宋_GB2312"/>
                <w:sz w:val="28"/>
                <w:szCs w:val="28"/>
              </w:rPr>
            </w:pPr>
          </w:p>
        </w:tc>
        <w:tc>
          <w:tcPr>
            <w:tcW w:w="739" w:type="dxa"/>
          </w:tcPr>
          <w:p w14:paraId="6EA3E930">
            <w:pPr>
              <w:rPr>
                <w:rFonts w:ascii="仿宋_GB2312" w:hAnsi="宋体" w:eastAsia="仿宋_GB2312"/>
                <w:sz w:val="28"/>
                <w:szCs w:val="28"/>
              </w:rPr>
            </w:pPr>
          </w:p>
        </w:tc>
        <w:tc>
          <w:tcPr>
            <w:tcW w:w="1268" w:type="dxa"/>
          </w:tcPr>
          <w:p w14:paraId="0543B1D3">
            <w:pPr>
              <w:rPr>
                <w:rFonts w:ascii="仿宋_GB2312" w:hAnsi="宋体" w:eastAsia="仿宋_GB2312"/>
                <w:sz w:val="28"/>
                <w:szCs w:val="28"/>
              </w:rPr>
            </w:pPr>
          </w:p>
        </w:tc>
      </w:tr>
      <w:tr w14:paraId="2C8F8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488" w:type="dxa"/>
            <w:gridSpan w:val="9"/>
            <w:vAlign w:val="center"/>
          </w:tcPr>
          <w:p w14:paraId="7F153562">
            <w:pPr>
              <w:jc w:val="left"/>
              <w:rPr>
                <w:rFonts w:ascii="仿宋_GB2312" w:hAnsi="宋体" w:eastAsia="仿宋_GB2312"/>
                <w:b/>
                <w:szCs w:val="21"/>
              </w:rPr>
            </w:pPr>
            <w:r>
              <w:rPr>
                <w:rFonts w:hint="eastAsia" w:ascii="仿宋_GB2312" w:hAnsi="宋体" w:eastAsia="仿宋_GB2312"/>
                <w:b/>
                <w:szCs w:val="21"/>
              </w:rPr>
              <w:t>以下为债权人认为应当提交的能证明债权及数额的证据材料（本页不足可附页）</w:t>
            </w:r>
          </w:p>
        </w:tc>
      </w:tr>
      <w:tr w14:paraId="5EC94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468" w:type="dxa"/>
            <w:vAlign w:val="center"/>
          </w:tcPr>
          <w:p w14:paraId="27E234F0">
            <w:pPr>
              <w:jc w:val="center"/>
              <w:rPr>
                <w:rFonts w:ascii="仿宋_GB2312" w:hAnsi="宋体" w:eastAsia="仿宋_GB2312"/>
                <w:b/>
                <w:szCs w:val="21"/>
              </w:rPr>
            </w:pPr>
            <w:r>
              <w:rPr>
                <w:rFonts w:hint="eastAsia" w:ascii="仿宋_GB2312" w:hAnsi="宋体" w:eastAsia="仿宋_GB2312"/>
                <w:b/>
                <w:szCs w:val="21"/>
              </w:rPr>
              <w:t>编号</w:t>
            </w:r>
          </w:p>
        </w:tc>
        <w:tc>
          <w:tcPr>
            <w:tcW w:w="3200" w:type="dxa"/>
            <w:gridSpan w:val="2"/>
            <w:vAlign w:val="center"/>
          </w:tcPr>
          <w:p w14:paraId="00875D14">
            <w:pPr>
              <w:jc w:val="center"/>
              <w:rPr>
                <w:rFonts w:ascii="仿宋_GB2312" w:hAnsi="宋体" w:eastAsia="仿宋_GB2312"/>
                <w:b/>
                <w:szCs w:val="21"/>
              </w:rPr>
            </w:pPr>
            <w:r>
              <w:rPr>
                <w:rFonts w:hint="eastAsia" w:ascii="仿宋_GB2312" w:hAnsi="宋体" w:eastAsia="仿宋_GB2312"/>
                <w:b/>
                <w:szCs w:val="21"/>
              </w:rPr>
              <w:t>证据名称</w:t>
            </w:r>
          </w:p>
        </w:tc>
        <w:tc>
          <w:tcPr>
            <w:tcW w:w="709" w:type="dxa"/>
          </w:tcPr>
          <w:p w14:paraId="051B0D87">
            <w:pPr>
              <w:spacing w:before="156" w:beforeLines="50" w:after="156" w:afterLines="50"/>
              <w:jc w:val="center"/>
              <w:rPr>
                <w:rFonts w:ascii="仿宋_GB2312" w:hAnsi="宋体" w:eastAsia="仿宋_GB2312"/>
                <w:b/>
                <w:szCs w:val="21"/>
              </w:rPr>
            </w:pPr>
            <w:r>
              <w:rPr>
                <w:rFonts w:hint="eastAsia" w:ascii="仿宋_GB2312" w:hAnsi="宋体" w:eastAsia="仿宋_GB2312"/>
                <w:b/>
                <w:szCs w:val="21"/>
              </w:rPr>
              <w:t>份数</w:t>
            </w:r>
          </w:p>
        </w:tc>
        <w:tc>
          <w:tcPr>
            <w:tcW w:w="709" w:type="dxa"/>
          </w:tcPr>
          <w:p w14:paraId="15BF47B0">
            <w:pPr>
              <w:spacing w:before="156" w:beforeLines="50" w:after="156" w:afterLines="50"/>
              <w:jc w:val="center"/>
              <w:rPr>
                <w:rFonts w:ascii="仿宋_GB2312" w:hAnsi="宋体" w:eastAsia="仿宋_GB2312"/>
                <w:b/>
                <w:szCs w:val="21"/>
              </w:rPr>
            </w:pPr>
            <w:r>
              <w:rPr>
                <w:rFonts w:hint="eastAsia" w:ascii="仿宋_GB2312" w:hAnsi="宋体" w:eastAsia="仿宋_GB2312"/>
                <w:b/>
                <w:szCs w:val="21"/>
              </w:rPr>
              <w:t>页数</w:t>
            </w:r>
          </w:p>
        </w:tc>
        <w:tc>
          <w:tcPr>
            <w:tcW w:w="3402" w:type="dxa"/>
            <w:gridSpan w:val="4"/>
          </w:tcPr>
          <w:p w14:paraId="0C01DE16">
            <w:pPr>
              <w:spacing w:before="156" w:beforeLines="50" w:after="156" w:afterLines="50"/>
              <w:jc w:val="center"/>
              <w:rPr>
                <w:rFonts w:ascii="仿宋_GB2312" w:hAnsi="宋体" w:eastAsia="仿宋_GB2312"/>
                <w:b/>
                <w:szCs w:val="21"/>
              </w:rPr>
            </w:pPr>
            <w:r>
              <w:rPr>
                <w:rFonts w:hint="eastAsia" w:ascii="仿宋_GB2312" w:hAnsi="宋体" w:eastAsia="仿宋_GB2312"/>
                <w:b/>
                <w:szCs w:val="21"/>
              </w:rPr>
              <w:t>证明对象</w:t>
            </w:r>
          </w:p>
        </w:tc>
      </w:tr>
      <w:tr w14:paraId="7CED2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Align w:val="center"/>
          </w:tcPr>
          <w:p w14:paraId="42C7D297">
            <w:pPr>
              <w:jc w:val="center"/>
              <w:rPr>
                <w:rFonts w:ascii="仿宋_GB2312" w:hAnsi="宋体" w:eastAsia="仿宋_GB2312"/>
                <w:szCs w:val="21"/>
              </w:rPr>
            </w:pPr>
            <w:r>
              <w:rPr>
                <w:rFonts w:hint="eastAsia" w:ascii="仿宋_GB2312" w:hAnsi="宋体" w:eastAsia="仿宋_GB2312"/>
                <w:szCs w:val="21"/>
              </w:rPr>
              <w:t>1</w:t>
            </w:r>
          </w:p>
        </w:tc>
        <w:tc>
          <w:tcPr>
            <w:tcW w:w="3200" w:type="dxa"/>
            <w:gridSpan w:val="2"/>
          </w:tcPr>
          <w:p w14:paraId="22E38B6C">
            <w:pPr>
              <w:rPr>
                <w:rFonts w:ascii="仿宋_GB2312" w:hAnsi="宋体" w:eastAsia="仿宋_GB2312"/>
                <w:sz w:val="28"/>
                <w:szCs w:val="28"/>
              </w:rPr>
            </w:pPr>
          </w:p>
        </w:tc>
        <w:tc>
          <w:tcPr>
            <w:tcW w:w="709" w:type="dxa"/>
          </w:tcPr>
          <w:p w14:paraId="08C23EA7">
            <w:pPr>
              <w:rPr>
                <w:rFonts w:ascii="仿宋_GB2312" w:hAnsi="宋体" w:eastAsia="仿宋_GB2312"/>
                <w:sz w:val="28"/>
                <w:szCs w:val="28"/>
              </w:rPr>
            </w:pPr>
          </w:p>
        </w:tc>
        <w:tc>
          <w:tcPr>
            <w:tcW w:w="709" w:type="dxa"/>
          </w:tcPr>
          <w:p w14:paraId="453A52FE">
            <w:pPr>
              <w:rPr>
                <w:rFonts w:ascii="仿宋_GB2312" w:hAnsi="宋体" w:eastAsia="仿宋_GB2312"/>
                <w:sz w:val="28"/>
                <w:szCs w:val="28"/>
              </w:rPr>
            </w:pPr>
          </w:p>
        </w:tc>
        <w:tc>
          <w:tcPr>
            <w:tcW w:w="3402" w:type="dxa"/>
            <w:gridSpan w:val="4"/>
          </w:tcPr>
          <w:p w14:paraId="22B3486E">
            <w:pPr>
              <w:rPr>
                <w:rFonts w:ascii="仿宋_GB2312" w:hAnsi="宋体" w:eastAsia="仿宋_GB2312"/>
                <w:sz w:val="28"/>
                <w:szCs w:val="28"/>
              </w:rPr>
            </w:pPr>
          </w:p>
        </w:tc>
      </w:tr>
      <w:tr w14:paraId="67992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Align w:val="center"/>
          </w:tcPr>
          <w:p w14:paraId="3FA52A50">
            <w:pPr>
              <w:jc w:val="center"/>
              <w:rPr>
                <w:rFonts w:ascii="仿宋_GB2312" w:hAnsi="宋体" w:eastAsia="仿宋_GB2312"/>
                <w:szCs w:val="21"/>
              </w:rPr>
            </w:pPr>
            <w:r>
              <w:rPr>
                <w:rFonts w:hint="eastAsia" w:ascii="仿宋_GB2312" w:hAnsi="宋体" w:eastAsia="仿宋_GB2312"/>
                <w:szCs w:val="21"/>
              </w:rPr>
              <w:t>2</w:t>
            </w:r>
          </w:p>
        </w:tc>
        <w:tc>
          <w:tcPr>
            <w:tcW w:w="3200" w:type="dxa"/>
            <w:gridSpan w:val="2"/>
          </w:tcPr>
          <w:p w14:paraId="34A089D9">
            <w:pPr>
              <w:rPr>
                <w:rFonts w:ascii="仿宋_GB2312" w:hAnsi="宋体" w:eastAsia="仿宋_GB2312"/>
                <w:sz w:val="28"/>
                <w:szCs w:val="28"/>
              </w:rPr>
            </w:pPr>
          </w:p>
        </w:tc>
        <w:tc>
          <w:tcPr>
            <w:tcW w:w="709" w:type="dxa"/>
          </w:tcPr>
          <w:p w14:paraId="1BB0480F">
            <w:pPr>
              <w:rPr>
                <w:rFonts w:ascii="仿宋_GB2312" w:hAnsi="宋体" w:eastAsia="仿宋_GB2312"/>
                <w:sz w:val="28"/>
                <w:szCs w:val="28"/>
              </w:rPr>
            </w:pPr>
          </w:p>
        </w:tc>
        <w:tc>
          <w:tcPr>
            <w:tcW w:w="709" w:type="dxa"/>
          </w:tcPr>
          <w:p w14:paraId="201489A6">
            <w:pPr>
              <w:rPr>
                <w:rFonts w:ascii="仿宋_GB2312" w:hAnsi="宋体" w:eastAsia="仿宋_GB2312"/>
                <w:sz w:val="28"/>
                <w:szCs w:val="28"/>
              </w:rPr>
            </w:pPr>
          </w:p>
        </w:tc>
        <w:tc>
          <w:tcPr>
            <w:tcW w:w="3402" w:type="dxa"/>
            <w:gridSpan w:val="4"/>
          </w:tcPr>
          <w:p w14:paraId="61B4CD4D">
            <w:pPr>
              <w:rPr>
                <w:rFonts w:ascii="仿宋_GB2312" w:hAnsi="宋体" w:eastAsia="仿宋_GB2312"/>
                <w:sz w:val="28"/>
                <w:szCs w:val="28"/>
              </w:rPr>
            </w:pPr>
          </w:p>
        </w:tc>
      </w:tr>
      <w:tr w14:paraId="32EDA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Align w:val="center"/>
          </w:tcPr>
          <w:p w14:paraId="7DB25A5A">
            <w:pPr>
              <w:jc w:val="center"/>
              <w:rPr>
                <w:rFonts w:ascii="仿宋_GB2312" w:hAnsi="宋体" w:eastAsia="仿宋_GB2312"/>
                <w:szCs w:val="21"/>
              </w:rPr>
            </w:pPr>
            <w:r>
              <w:rPr>
                <w:rFonts w:hint="eastAsia" w:ascii="仿宋_GB2312" w:hAnsi="宋体" w:eastAsia="仿宋_GB2312"/>
                <w:szCs w:val="21"/>
              </w:rPr>
              <w:t>3</w:t>
            </w:r>
          </w:p>
        </w:tc>
        <w:tc>
          <w:tcPr>
            <w:tcW w:w="3200" w:type="dxa"/>
            <w:gridSpan w:val="2"/>
          </w:tcPr>
          <w:p w14:paraId="6B1DB038">
            <w:pPr>
              <w:rPr>
                <w:rFonts w:ascii="仿宋_GB2312" w:hAnsi="宋体" w:eastAsia="仿宋_GB2312"/>
                <w:sz w:val="28"/>
                <w:szCs w:val="28"/>
              </w:rPr>
            </w:pPr>
          </w:p>
        </w:tc>
        <w:tc>
          <w:tcPr>
            <w:tcW w:w="709" w:type="dxa"/>
          </w:tcPr>
          <w:p w14:paraId="4575EAD1">
            <w:pPr>
              <w:rPr>
                <w:rFonts w:ascii="仿宋_GB2312" w:hAnsi="宋体" w:eastAsia="仿宋_GB2312"/>
                <w:sz w:val="28"/>
                <w:szCs w:val="28"/>
              </w:rPr>
            </w:pPr>
          </w:p>
        </w:tc>
        <w:tc>
          <w:tcPr>
            <w:tcW w:w="709" w:type="dxa"/>
          </w:tcPr>
          <w:p w14:paraId="6DB8FB9F">
            <w:pPr>
              <w:rPr>
                <w:rFonts w:ascii="仿宋_GB2312" w:hAnsi="宋体" w:eastAsia="仿宋_GB2312"/>
                <w:sz w:val="28"/>
                <w:szCs w:val="28"/>
              </w:rPr>
            </w:pPr>
          </w:p>
        </w:tc>
        <w:tc>
          <w:tcPr>
            <w:tcW w:w="3402" w:type="dxa"/>
            <w:gridSpan w:val="4"/>
          </w:tcPr>
          <w:p w14:paraId="5F24485C">
            <w:pPr>
              <w:rPr>
                <w:rFonts w:ascii="仿宋_GB2312" w:hAnsi="宋体" w:eastAsia="仿宋_GB2312"/>
                <w:sz w:val="28"/>
                <w:szCs w:val="28"/>
              </w:rPr>
            </w:pPr>
          </w:p>
        </w:tc>
      </w:tr>
      <w:tr w14:paraId="3B554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Align w:val="center"/>
          </w:tcPr>
          <w:p w14:paraId="59590FBD">
            <w:pPr>
              <w:jc w:val="center"/>
              <w:rPr>
                <w:rFonts w:ascii="仿宋_GB2312" w:hAnsi="宋体" w:eastAsia="仿宋_GB2312"/>
                <w:szCs w:val="21"/>
              </w:rPr>
            </w:pPr>
            <w:r>
              <w:rPr>
                <w:rFonts w:hint="eastAsia" w:ascii="仿宋_GB2312" w:hAnsi="宋体" w:eastAsia="仿宋_GB2312"/>
                <w:szCs w:val="21"/>
              </w:rPr>
              <w:t>4</w:t>
            </w:r>
          </w:p>
        </w:tc>
        <w:tc>
          <w:tcPr>
            <w:tcW w:w="3200" w:type="dxa"/>
            <w:gridSpan w:val="2"/>
          </w:tcPr>
          <w:p w14:paraId="17D5C76F">
            <w:pPr>
              <w:rPr>
                <w:rFonts w:ascii="仿宋_GB2312" w:hAnsi="宋体" w:eastAsia="仿宋_GB2312"/>
                <w:sz w:val="28"/>
                <w:szCs w:val="28"/>
              </w:rPr>
            </w:pPr>
          </w:p>
        </w:tc>
        <w:tc>
          <w:tcPr>
            <w:tcW w:w="709" w:type="dxa"/>
          </w:tcPr>
          <w:p w14:paraId="2B45F4C1">
            <w:pPr>
              <w:rPr>
                <w:rFonts w:ascii="仿宋_GB2312" w:hAnsi="宋体" w:eastAsia="仿宋_GB2312"/>
                <w:sz w:val="28"/>
                <w:szCs w:val="28"/>
              </w:rPr>
            </w:pPr>
          </w:p>
        </w:tc>
        <w:tc>
          <w:tcPr>
            <w:tcW w:w="709" w:type="dxa"/>
          </w:tcPr>
          <w:p w14:paraId="550484FE">
            <w:pPr>
              <w:rPr>
                <w:rFonts w:ascii="仿宋_GB2312" w:hAnsi="宋体" w:eastAsia="仿宋_GB2312"/>
                <w:sz w:val="28"/>
                <w:szCs w:val="28"/>
              </w:rPr>
            </w:pPr>
          </w:p>
        </w:tc>
        <w:tc>
          <w:tcPr>
            <w:tcW w:w="3402" w:type="dxa"/>
            <w:gridSpan w:val="4"/>
          </w:tcPr>
          <w:p w14:paraId="156E3738">
            <w:pPr>
              <w:rPr>
                <w:rFonts w:ascii="仿宋_GB2312" w:hAnsi="宋体" w:eastAsia="仿宋_GB2312"/>
                <w:sz w:val="28"/>
                <w:szCs w:val="28"/>
              </w:rPr>
            </w:pPr>
          </w:p>
        </w:tc>
      </w:tr>
      <w:tr w14:paraId="0E8FF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Align w:val="center"/>
          </w:tcPr>
          <w:p w14:paraId="7C0AA335">
            <w:pPr>
              <w:jc w:val="center"/>
              <w:rPr>
                <w:rFonts w:ascii="仿宋_GB2312" w:hAnsi="宋体" w:eastAsia="仿宋_GB2312"/>
                <w:szCs w:val="21"/>
              </w:rPr>
            </w:pPr>
            <w:r>
              <w:rPr>
                <w:rFonts w:hint="eastAsia" w:ascii="仿宋_GB2312" w:hAnsi="宋体" w:eastAsia="仿宋_GB2312"/>
                <w:szCs w:val="21"/>
              </w:rPr>
              <w:t>5</w:t>
            </w:r>
          </w:p>
        </w:tc>
        <w:tc>
          <w:tcPr>
            <w:tcW w:w="3200" w:type="dxa"/>
            <w:gridSpan w:val="2"/>
          </w:tcPr>
          <w:p w14:paraId="0B62A7E6">
            <w:pPr>
              <w:rPr>
                <w:rFonts w:ascii="仿宋_GB2312" w:hAnsi="宋体" w:eastAsia="仿宋_GB2312"/>
                <w:sz w:val="28"/>
                <w:szCs w:val="28"/>
              </w:rPr>
            </w:pPr>
          </w:p>
        </w:tc>
        <w:tc>
          <w:tcPr>
            <w:tcW w:w="709" w:type="dxa"/>
          </w:tcPr>
          <w:p w14:paraId="52043BD4">
            <w:pPr>
              <w:rPr>
                <w:rFonts w:ascii="仿宋_GB2312" w:hAnsi="宋体" w:eastAsia="仿宋_GB2312"/>
                <w:sz w:val="28"/>
                <w:szCs w:val="28"/>
              </w:rPr>
            </w:pPr>
          </w:p>
        </w:tc>
        <w:tc>
          <w:tcPr>
            <w:tcW w:w="709" w:type="dxa"/>
          </w:tcPr>
          <w:p w14:paraId="420622B0">
            <w:pPr>
              <w:rPr>
                <w:rFonts w:ascii="仿宋_GB2312" w:hAnsi="宋体" w:eastAsia="仿宋_GB2312"/>
                <w:sz w:val="28"/>
                <w:szCs w:val="28"/>
              </w:rPr>
            </w:pPr>
          </w:p>
        </w:tc>
        <w:tc>
          <w:tcPr>
            <w:tcW w:w="3402" w:type="dxa"/>
            <w:gridSpan w:val="4"/>
          </w:tcPr>
          <w:p w14:paraId="271D3BE1">
            <w:pPr>
              <w:rPr>
                <w:rFonts w:ascii="仿宋_GB2312" w:hAnsi="宋体" w:eastAsia="仿宋_GB2312"/>
                <w:sz w:val="28"/>
                <w:szCs w:val="28"/>
              </w:rPr>
            </w:pPr>
          </w:p>
        </w:tc>
      </w:tr>
      <w:tr w14:paraId="4557B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8" w:type="dxa"/>
            <w:gridSpan w:val="3"/>
            <w:vAlign w:val="center"/>
          </w:tcPr>
          <w:p w14:paraId="2AB1E564">
            <w:pPr>
              <w:jc w:val="center"/>
              <w:rPr>
                <w:rFonts w:ascii="仿宋_GB2312" w:hAnsi="宋体" w:eastAsia="仿宋_GB2312"/>
                <w:sz w:val="28"/>
                <w:szCs w:val="28"/>
              </w:rPr>
            </w:pPr>
            <w:r>
              <w:rPr>
                <w:rFonts w:hint="eastAsia" w:ascii="仿宋_GB2312" w:hAnsi="宋体" w:eastAsia="仿宋_GB2312"/>
                <w:szCs w:val="21"/>
              </w:rPr>
              <w:t>诚信申报承诺书</w:t>
            </w:r>
          </w:p>
        </w:tc>
        <w:tc>
          <w:tcPr>
            <w:tcW w:w="709" w:type="dxa"/>
          </w:tcPr>
          <w:p w14:paraId="5AC6B826">
            <w:pPr>
              <w:rPr>
                <w:rFonts w:ascii="仿宋_GB2312" w:hAnsi="宋体" w:eastAsia="仿宋_GB2312"/>
                <w:sz w:val="28"/>
                <w:szCs w:val="28"/>
              </w:rPr>
            </w:pPr>
          </w:p>
        </w:tc>
        <w:tc>
          <w:tcPr>
            <w:tcW w:w="709" w:type="dxa"/>
          </w:tcPr>
          <w:p w14:paraId="49565738">
            <w:pPr>
              <w:rPr>
                <w:rFonts w:ascii="仿宋_GB2312" w:hAnsi="宋体" w:eastAsia="仿宋_GB2312"/>
                <w:sz w:val="28"/>
                <w:szCs w:val="28"/>
              </w:rPr>
            </w:pPr>
          </w:p>
        </w:tc>
        <w:tc>
          <w:tcPr>
            <w:tcW w:w="3402" w:type="dxa"/>
            <w:gridSpan w:val="4"/>
          </w:tcPr>
          <w:p w14:paraId="7894CFDB">
            <w:pPr>
              <w:rPr>
                <w:rFonts w:ascii="仿宋_GB2312" w:hAnsi="宋体" w:eastAsia="仿宋_GB2312"/>
                <w:sz w:val="28"/>
                <w:szCs w:val="28"/>
              </w:rPr>
            </w:pPr>
          </w:p>
        </w:tc>
      </w:tr>
      <w:tr w14:paraId="48A78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8488" w:type="dxa"/>
            <w:gridSpan w:val="9"/>
          </w:tcPr>
          <w:p w14:paraId="56A6E162">
            <w:pPr>
              <w:ind w:firstLine="413" w:firstLineChars="196"/>
              <w:rPr>
                <w:rFonts w:ascii="仿宋_GB2312" w:hAnsi="宋体" w:eastAsia="仿宋_GB2312"/>
                <w:b/>
                <w:szCs w:val="21"/>
              </w:rPr>
            </w:pPr>
            <w:r>
              <w:rPr>
                <w:rFonts w:hint="eastAsia" w:ascii="仿宋_GB2312" w:hAnsi="宋体" w:eastAsia="仿宋_GB2312"/>
                <w:b/>
                <w:szCs w:val="21"/>
              </w:rPr>
              <w:t>提交人声明：本次提交的证据材料均为复印件，所有申报债权文件与原件相一致，不存在变造、伪造等情形，否则愿意承担由此产生的法律责任。</w:t>
            </w:r>
          </w:p>
          <w:p w14:paraId="2D963BDA">
            <w:pPr>
              <w:ind w:firstLine="413" w:firstLineChars="196"/>
              <w:rPr>
                <w:rFonts w:ascii="仿宋_GB2312" w:hAnsi="宋体" w:eastAsia="仿宋_GB2312"/>
                <w:sz w:val="28"/>
                <w:szCs w:val="28"/>
              </w:rPr>
            </w:pPr>
            <w:r>
              <w:rPr>
                <w:rFonts w:hint="eastAsia" w:ascii="仿宋_GB2312" w:hAnsi="宋体" w:eastAsia="仿宋_GB2312"/>
                <w:b/>
                <w:szCs w:val="21"/>
              </w:rPr>
              <w:t>签收人声明：本次申报债权文件的签收并不代表签收人对提交人申报的债权以及提交文件资料真实性、合法性及关联性的确认。</w:t>
            </w:r>
          </w:p>
        </w:tc>
      </w:tr>
    </w:tbl>
    <w:p w14:paraId="02796A11">
      <w:pPr>
        <w:spacing w:before="312" w:beforeLines="100" w:after="156" w:afterLines="50" w:line="500" w:lineRule="exact"/>
        <w:rPr>
          <w:rFonts w:ascii="仿宋_GB2312" w:hAnsi="宋体" w:eastAsia="仿宋_GB2312"/>
          <w:sz w:val="24"/>
          <w:szCs w:val="24"/>
          <w:u w:val="single"/>
        </w:rPr>
      </w:pPr>
      <w:r>
        <w:rPr>
          <w:rFonts w:hint="eastAsia" w:ascii="仿宋_GB2312" w:hAnsi="宋体" w:eastAsia="仿宋_GB2312"/>
          <w:sz w:val="24"/>
          <w:szCs w:val="24"/>
        </w:rPr>
        <w:t>提交人（签字或盖章）：</w:t>
      </w:r>
      <w:r>
        <w:rPr>
          <w:rFonts w:hint="eastAsia" w:ascii="仿宋_GB2312" w:hAnsi="宋体" w:eastAsia="仿宋_GB2312"/>
          <w:sz w:val="24"/>
          <w:szCs w:val="24"/>
          <w:u w:val="single"/>
        </w:rPr>
        <w:t xml:space="preserve">          </w:t>
      </w:r>
      <w:r>
        <w:rPr>
          <w:rFonts w:hint="eastAsia" w:ascii="仿宋_GB2312" w:hAnsi="宋体" w:eastAsia="仿宋_GB2312"/>
          <w:sz w:val="24"/>
          <w:szCs w:val="24"/>
        </w:rPr>
        <w:t xml:space="preserve">     签收人（签字）：</w:t>
      </w:r>
      <w:r>
        <w:rPr>
          <w:rFonts w:hint="eastAsia" w:ascii="仿宋_GB2312" w:hAnsi="宋体" w:eastAsia="仿宋_GB2312"/>
          <w:sz w:val="24"/>
          <w:szCs w:val="24"/>
          <w:u w:val="single"/>
        </w:rPr>
        <w:t xml:space="preserve">                </w:t>
      </w:r>
    </w:p>
    <w:p w14:paraId="45C17704">
      <w:pPr>
        <w:spacing w:before="156" w:beforeLines="50" w:after="156" w:afterLines="50" w:line="500" w:lineRule="exact"/>
        <w:jc w:val="left"/>
        <w:rPr>
          <w:rFonts w:ascii="仿宋_GB2312" w:eastAsia="仿宋_GB2312"/>
          <w:sz w:val="24"/>
          <w:szCs w:val="24"/>
          <w:u w:val="single"/>
        </w:rPr>
      </w:pPr>
      <w:r>
        <w:rPr>
          <w:rFonts w:hint="eastAsia" w:ascii="仿宋_GB2312" w:eastAsia="仿宋_GB2312"/>
          <w:sz w:val="24"/>
          <w:szCs w:val="24"/>
        </w:rPr>
        <w:t>提交时间：</w:t>
      </w:r>
      <w:r>
        <w:rPr>
          <w:rFonts w:hint="eastAsia" w:ascii="仿宋_GB2312" w:eastAsia="仿宋_GB2312"/>
          <w:sz w:val="24"/>
          <w:szCs w:val="24"/>
          <w:u w:val="single"/>
        </w:rPr>
        <w:t xml:space="preserve">                     </w:t>
      </w:r>
      <w:r>
        <w:rPr>
          <w:rFonts w:hint="eastAsia" w:ascii="仿宋_GB2312" w:eastAsia="仿宋_GB2312"/>
          <w:sz w:val="24"/>
          <w:szCs w:val="24"/>
        </w:rPr>
        <w:t xml:space="preserve">     签收时间：</w:t>
      </w:r>
      <w:r>
        <w:rPr>
          <w:rFonts w:hint="eastAsia" w:ascii="仿宋_GB2312" w:eastAsia="仿宋_GB2312"/>
          <w:sz w:val="24"/>
          <w:szCs w:val="24"/>
          <w:u w:val="single"/>
        </w:rPr>
        <w:t xml:space="preserve">                     </w:t>
      </w:r>
    </w:p>
    <w:p w14:paraId="1509D299">
      <w:pPr>
        <w:rPr>
          <w:rFonts w:ascii="仿宋_GB2312" w:eastAsia="仿宋_GB2312"/>
          <w:b/>
          <w:sz w:val="32"/>
          <w:szCs w:val="32"/>
        </w:rPr>
      </w:pPr>
    </w:p>
    <w:p w14:paraId="7B1409D6">
      <w:pPr>
        <w:jc w:val="center"/>
        <w:rPr>
          <w:rFonts w:hint="eastAsia" w:ascii="仿宋_GB2312" w:eastAsia="仿宋_GB2312"/>
          <w:b/>
          <w:sz w:val="32"/>
          <w:szCs w:val="32"/>
          <w:lang w:eastAsia="zh-CN"/>
        </w:rPr>
      </w:pPr>
      <w:r>
        <w:rPr>
          <w:rFonts w:hint="eastAsia" w:ascii="仿宋_GB2312" w:eastAsia="仿宋_GB2312"/>
          <w:b/>
          <w:sz w:val="32"/>
          <w:szCs w:val="32"/>
          <w:lang w:eastAsia="zh-CN"/>
        </w:rPr>
        <w:t>高度红鼎建筑设计事务所（杭州）有限公司</w:t>
      </w:r>
    </w:p>
    <w:p w14:paraId="1AF6D636">
      <w:pPr>
        <w:jc w:val="center"/>
        <w:rPr>
          <w:rFonts w:ascii="仿宋_GB2312" w:eastAsia="仿宋_GB2312"/>
          <w:b/>
          <w:sz w:val="32"/>
          <w:szCs w:val="32"/>
        </w:rPr>
      </w:pPr>
      <w:r>
        <w:rPr>
          <w:rFonts w:hint="eastAsia" w:ascii="仿宋_GB2312" w:eastAsia="仿宋_GB2312"/>
          <w:b/>
          <w:sz w:val="32"/>
          <w:szCs w:val="32"/>
        </w:rPr>
        <w:t>债权申报书</w:t>
      </w:r>
    </w:p>
    <w:p w14:paraId="2F11140C">
      <w:pPr>
        <w:spacing w:line="400" w:lineRule="exact"/>
        <w:rPr>
          <w:b/>
          <w:sz w:val="30"/>
          <w:szCs w:val="30"/>
        </w:rPr>
      </w:pPr>
      <w:r>
        <w:rPr>
          <w:rFonts w:hint="eastAsia"/>
          <w:szCs w:val="21"/>
        </w:rPr>
        <w:t>申报时间：</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月</w:t>
      </w:r>
      <w:r>
        <w:rPr>
          <w:rFonts w:hint="eastAsia"/>
          <w:szCs w:val="21"/>
          <w:u w:val="single"/>
        </w:rPr>
        <w:t xml:space="preserve">    </w:t>
      </w:r>
      <w:r>
        <w:rPr>
          <w:rFonts w:hint="eastAsia"/>
          <w:szCs w:val="21"/>
        </w:rPr>
        <w:t>日                  收件编号（管理人填写）：</w:t>
      </w:r>
    </w:p>
    <w:tbl>
      <w:tblPr>
        <w:tblStyle w:val="6"/>
        <w:tblpPr w:leftFromText="180" w:rightFromText="180" w:vertAnchor="text" w:tblpY="1"/>
        <w:tblOverlap w:val="never"/>
        <w:tblW w:w="89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93"/>
        <w:gridCol w:w="785"/>
        <w:gridCol w:w="554"/>
        <w:gridCol w:w="1454"/>
        <w:gridCol w:w="345"/>
        <w:gridCol w:w="840"/>
        <w:gridCol w:w="780"/>
        <w:gridCol w:w="1640"/>
      </w:tblGrid>
      <w:tr w14:paraId="382DE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2593" w:type="dxa"/>
            <w:vAlign w:val="center"/>
          </w:tcPr>
          <w:p w14:paraId="3BEB4865">
            <w:pPr>
              <w:spacing w:line="400" w:lineRule="exact"/>
              <w:jc w:val="center"/>
              <w:rPr>
                <w:szCs w:val="21"/>
              </w:rPr>
            </w:pPr>
            <w:r>
              <w:rPr>
                <w:rFonts w:hint="eastAsia"/>
                <w:szCs w:val="21"/>
              </w:rPr>
              <w:t>债权人名称/姓名</w:t>
            </w:r>
          </w:p>
        </w:tc>
        <w:tc>
          <w:tcPr>
            <w:tcW w:w="6398" w:type="dxa"/>
            <w:gridSpan w:val="7"/>
            <w:vAlign w:val="center"/>
          </w:tcPr>
          <w:p w14:paraId="564DEBBF">
            <w:pPr>
              <w:spacing w:line="400" w:lineRule="exact"/>
              <w:jc w:val="center"/>
              <w:rPr>
                <w:szCs w:val="21"/>
              </w:rPr>
            </w:pPr>
          </w:p>
        </w:tc>
      </w:tr>
      <w:tr w14:paraId="2CD7D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2593" w:type="dxa"/>
            <w:vAlign w:val="center"/>
          </w:tcPr>
          <w:p w14:paraId="1DB6D6E1">
            <w:pPr>
              <w:spacing w:line="400" w:lineRule="exact"/>
              <w:jc w:val="center"/>
              <w:rPr>
                <w:szCs w:val="21"/>
              </w:rPr>
            </w:pPr>
            <w:r>
              <w:rPr>
                <w:rFonts w:hint="eastAsia"/>
                <w:szCs w:val="21"/>
              </w:rPr>
              <w:t>债权人地址</w:t>
            </w:r>
          </w:p>
        </w:tc>
        <w:tc>
          <w:tcPr>
            <w:tcW w:w="3978" w:type="dxa"/>
            <w:gridSpan w:val="5"/>
            <w:vAlign w:val="center"/>
          </w:tcPr>
          <w:p w14:paraId="5E08F24F">
            <w:pPr>
              <w:spacing w:line="400" w:lineRule="exact"/>
              <w:jc w:val="center"/>
              <w:rPr>
                <w:szCs w:val="21"/>
              </w:rPr>
            </w:pPr>
          </w:p>
        </w:tc>
        <w:tc>
          <w:tcPr>
            <w:tcW w:w="780" w:type="dxa"/>
            <w:vAlign w:val="center"/>
          </w:tcPr>
          <w:p w14:paraId="37A7A103">
            <w:pPr>
              <w:spacing w:line="400" w:lineRule="exact"/>
              <w:jc w:val="center"/>
              <w:rPr>
                <w:szCs w:val="21"/>
              </w:rPr>
            </w:pPr>
            <w:r>
              <w:rPr>
                <w:rFonts w:hint="eastAsia"/>
                <w:szCs w:val="21"/>
              </w:rPr>
              <w:t>邮编</w:t>
            </w:r>
          </w:p>
        </w:tc>
        <w:tc>
          <w:tcPr>
            <w:tcW w:w="1640" w:type="dxa"/>
            <w:vAlign w:val="center"/>
          </w:tcPr>
          <w:p w14:paraId="06873EA2">
            <w:pPr>
              <w:spacing w:line="400" w:lineRule="exact"/>
              <w:jc w:val="center"/>
              <w:rPr>
                <w:szCs w:val="21"/>
              </w:rPr>
            </w:pPr>
          </w:p>
        </w:tc>
      </w:tr>
      <w:tr w14:paraId="224CA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2593" w:type="dxa"/>
            <w:vAlign w:val="center"/>
          </w:tcPr>
          <w:p w14:paraId="1134064D">
            <w:pPr>
              <w:spacing w:line="400" w:lineRule="exact"/>
              <w:jc w:val="center"/>
              <w:rPr>
                <w:szCs w:val="21"/>
              </w:rPr>
            </w:pPr>
            <w:r>
              <w:rPr>
                <w:rFonts w:hint="eastAsia"/>
                <w:szCs w:val="21"/>
              </w:rPr>
              <w:t>法定代表人或负责人</w:t>
            </w:r>
          </w:p>
        </w:tc>
        <w:tc>
          <w:tcPr>
            <w:tcW w:w="3978" w:type="dxa"/>
            <w:gridSpan w:val="5"/>
            <w:vAlign w:val="center"/>
          </w:tcPr>
          <w:p w14:paraId="26238445">
            <w:pPr>
              <w:spacing w:line="400" w:lineRule="exact"/>
              <w:jc w:val="center"/>
              <w:rPr>
                <w:szCs w:val="21"/>
              </w:rPr>
            </w:pPr>
          </w:p>
        </w:tc>
        <w:tc>
          <w:tcPr>
            <w:tcW w:w="780" w:type="dxa"/>
            <w:vAlign w:val="center"/>
          </w:tcPr>
          <w:p w14:paraId="5D223B21">
            <w:pPr>
              <w:spacing w:line="400" w:lineRule="exact"/>
              <w:jc w:val="center"/>
              <w:rPr>
                <w:szCs w:val="21"/>
              </w:rPr>
            </w:pPr>
            <w:r>
              <w:rPr>
                <w:rFonts w:hint="eastAsia"/>
                <w:szCs w:val="21"/>
              </w:rPr>
              <w:t>电话</w:t>
            </w:r>
          </w:p>
        </w:tc>
        <w:tc>
          <w:tcPr>
            <w:tcW w:w="1640" w:type="dxa"/>
            <w:vAlign w:val="center"/>
          </w:tcPr>
          <w:p w14:paraId="7510D9FE">
            <w:pPr>
              <w:spacing w:line="400" w:lineRule="exact"/>
              <w:jc w:val="center"/>
              <w:rPr>
                <w:szCs w:val="21"/>
              </w:rPr>
            </w:pPr>
          </w:p>
        </w:tc>
      </w:tr>
      <w:tr w14:paraId="0B5E7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2593" w:type="dxa"/>
            <w:vMerge w:val="restart"/>
            <w:vAlign w:val="center"/>
          </w:tcPr>
          <w:p w14:paraId="3A939D02">
            <w:pPr>
              <w:spacing w:line="400" w:lineRule="exact"/>
              <w:jc w:val="center"/>
              <w:rPr>
                <w:szCs w:val="21"/>
              </w:rPr>
            </w:pPr>
            <w:r>
              <w:rPr>
                <w:rFonts w:hint="eastAsia"/>
                <w:szCs w:val="21"/>
              </w:rPr>
              <w:t>账号信息</w:t>
            </w:r>
          </w:p>
        </w:tc>
        <w:tc>
          <w:tcPr>
            <w:tcW w:w="785" w:type="dxa"/>
            <w:vAlign w:val="center"/>
          </w:tcPr>
          <w:p w14:paraId="551B3C84">
            <w:pPr>
              <w:spacing w:line="400" w:lineRule="exact"/>
              <w:jc w:val="center"/>
              <w:rPr>
                <w:szCs w:val="21"/>
              </w:rPr>
            </w:pPr>
            <w:r>
              <w:rPr>
                <w:rFonts w:hint="eastAsia"/>
                <w:szCs w:val="21"/>
              </w:rPr>
              <w:t>户 名</w:t>
            </w:r>
          </w:p>
        </w:tc>
        <w:tc>
          <w:tcPr>
            <w:tcW w:w="2008" w:type="dxa"/>
            <w:gridSpan w:val="2"/>
            <w:vAlign w:val="center"/>
          </w:tcPr>
          <w:p w14:paraId="09BB43DA">
            <w:pPr>
              <w:spacing w:line="400" w:lineRule="exact"/>
              <w:jc w:val="center"/>
              <w:rPr>
                <w:szCs w:val="21"/>
              </w:rPr>
            </w:pPr>
          </w:p>
        </w:tc>
        <w:tc>
          <w:tcPr>
            <w:tcW w:w="1185" w:type="dxa"/>
            <w:gridSpan w:val="2"/>
            <w:vAlign w:val="center"/>
          </w:tcPr>
          <w:p w14:paraId="0C737F63">
            <w:pPr>
              <w:spacing w:line="400" w:lineRule="exact"/>
              <w:jc w:val="center"/>
              <w:rPr>
                <w:szCs w:val="21"/>
              </w:rPr>
            </w:pPr>
            <w:r>
              <w:rPr>
                <w:rFonts w:hint="eastAsia"/>
                <w:szCs w:val="21"/>
              </w:rPr>
              <w:t>开户银行</w:t>
            </w:r>
          </w:p>
        </w:tc>
        <w:tc>
          <w:tcPr>
            <w:tcW w:w="2420" w:type="dxa"/>
            <w:gridSpan w:val="2"/>
            <w:vAlign w:val="center"/>
          </w:tcPr>
          <w:p w14:paraId="3315FDF7">
            <w:pPr>
              <w:spacing w:line="400" w:lineRule="exact"/>
              <w:jc w:val="center"/>
              <w:rPr>
                <w:szCs w:val="21"/>
              </w:rPr>
            </w:pPr>
          </w:p>
        </w:tc>
      </w:tr>
      <w:tr w14:paraId="00EDA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2593" w:type="dxa"/>
            <w:vMerge w:val="continue"/>
            <w:vAlign w:val="center"/>
          </w:tcPr>
          <w:p w14:paraId="6CD02E18">
            <w:pPr>
              <w:spacing w:line="400" w:lineRule="exact"/>
              <w:jc w:val="center"/>
              <w:rPr>
                <w:szCs w:val="21"/>
              </w:rPr>
            </w:pPr>
          </w:p>
        </w:tc>
        <w:tc>
          <w:tcPr>
            <w:tcW w:w="785" w:type="dxa"/>
            <w:vAlign w:val="center"/>
          </w:tcPr>
          <w:p w14:paraId="720A0EE1">
            <w:pPr>
              <w:spacing w:line="400" w:lineRule="exact"/>
              <w:jc w:val="center"/>
              <w:rPr>
                <w:szCs w:val="21"/>
              </w:rPr>
            </w:pPr>
            <w:r>
              <w:rPr>
                <w:rFonts w:hint="eastAsia"/>
                <w:szCs w:val="21"/>
              </w:rPr>
              <w:t>账 号</w:t>
            </w:r>
          </w:p>
        </w:tc>
        <w:tc>
          <w:tcPr>
            <w:tcW w:w="5613" w:type="dxa"/>
            <w:gridSpan w:val="6"/>
            <w:vAlign w:val="center"/>
          </w:tcPr>
          <w:p w14:paraId="1A8A550E">
            <w:pPr>
              <w:spacing w:line="400" w:lineRule="exact"/>
              <w:jc w:val="center"/>
              <w:rPr>
                <w:szCs w:val="21"/>
              </w:rPr>
            </w:pPr>
          </w:p>
        </w:tc>
      </w:tr>
      <w:tr w14:paraId="2CCE1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2593" w:type="dxa"/>
            <w:vAlign w:val="center"/>
          </w:tcPr>
          <w:p w14:paraId="1B8B5A34">
            <w:pPr>
              <w:spacing w:line="400" w:lineRule="exact"/>
              <w:jc w:val="center"/>
              <w:rPr>
                <w:szCs w:val="21"/>
              </w:rPr>
            </w:pPr>
            <w:r>
              <w:rPr>
                <w:rFonts w:hint="eastAsia"/>
                <w:szCs w:val="21"/>
              </w:rPr>
              <w:t>债权性质</w:t>
            </w:r>
          </w:p>
        </w:tc>
        <w:tc>
          <w:tcPr>
            <w:tcW w:w="6398" w:type="dxa"/>
            <w:gridSpan w:val="7"/>
            <w:vAlign w:val="center"/>
          </w:tcPr>
          <w:p w14:paraId="74BFB083">
            <w:pPr>
              <w:spacing w:line="400" w:lineRule="exact"/>
              <w:jc w:val="center"/>
              <w:rPr>
                <w:rFonts w:ascii="宋体" w:hAnsi="宋体" w:cs="宋体"/>
                <w:kern w:val="0"/>
                <w:szCs w:val="21"/>
              </w:rPr>
            </w:pPr>
            <w:r>
              <w:rPr>
                <w:rFonts w:hint="eastAsia" w:ascii="宋体" w:hAnsi="宋体" w:cs="宋体"/>
                <w:kern w:val="0"/>
                <w:szCs w:val="21"/>
              </w:rPr>
              <w:t xml:space="preserve">□ 担保债权        </w:t>
            </w:r>
            <w:r>
              <w:rPr>
                <w:rFonts w:ascii="宋体" w:hAnsi="宋体" w:cs="宋体"/>
                <w:kern w:val="0"/>
                <w:szCs w:val="21"/>
              </w:rPr>
              <w:t>□</w:t>
            </w:r>
            <w:r>
              <w:rPr>
                <w:rFonts w:hint="eastAsia" w:ascii="宋体" w:hAnsi="宋体" w:cs="宋体"/>
                <w:kern w:val="0"/>
                <w:szCs w:val="21"/>
              </w:rPr>
              <w:t xml:space="preserve"> 税款债权        </w:t>
            </w:r>
            <w:r>
              <w:rPr>
                <w:rFonts w:ascii="宋体" w:hAnsi="宋体" w:cs="宋体"/>
                <w:kern w:val="0"/>
                <w:szCs w:val="21"/>
              </w:rPr>
              <w:t>□</w:t>
            </w:r>
            <w:r>
              <w:rPr>
                <w:rFonts w:hint="eastAsia" w:ascii="宋体" w:hAnsi="宋体" w:cs="宋体"/>
                <w:kern w:val="0"/>
                <w:szCs w:val="21"/>
              </w:rPr>
              <w:t xml:space="preserve"> 普通债权</w:t>
            </w:r>
          </w:p>
        </w:tc>
      </w:tr>
      <w:tr w14:paraId="767A9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2593" w:type="dxa"/>
            <w:vAlign w:val="center"/>
          </w:tcPr>
          <w:p w14:paraId="6C9484E8">
            <w:pPr>
              <w:spacing w:line="400" w:lineRule="exact"/>
              <w:jc w:val="center"/>
              <w:rPr>
                <w:szCs w:val="21"/>
              </w:rPr>
            </w:pPr>
            <w:r>
              <w:rPr>
                <w:rFonts w:hint="eastAsia"/>
                <w:szCs w:val="21"/>
              </w:rPr>
              <w:t>债权种类</w:t>
            </w:r>
          </w:p>
        </w:tc>
        <w:tc>
          <w:tcPr>
            <w:tcW w:w="6398" w:type="dxa"/>
            <w:gridSpan w:val="7"/>
            <w:vAlign w:val="center"/>
          </w:tcPr>
          <w:p w14:paraId="7CA90EFB">
            <w:pPr>
              <w:spacing w:line="400" w:lineRule="exact"/>
              <w:rPr>
                <w:rFonts w:ascii="宋体" w:hAnsi="宋体" w:cs="宋体"/>
                <w:kern w:val="0"/>
                <w:szCs w:val="21"/>
              </w:rPr>
            </w:pPr>
            <w:r>
              <w:rPr>
                <w:rFonts w:ascii="宋体" w:hAnsi="宋体" w:cs="宋体"/>
                <w:kern w:val="0"/>
                <w:szCs w:val="21"/>
              </w:rPr>
              <w:t>□货款</w:t>
            </w:r>
            <w:r>
              <w:rPr>
                <w:rFonts w:hint="eastAsia" w:ascii="宋体" w:hAnsi="宋体" w:cs="宋体"/>
                <w:kern w:val="0"/>
                <w:szCs w:val="21"/>
              </w:rPr>
              <w:t xml:space="preserve"> </w:t>
            </w:r>
            <w:r>
              <w:rPr>
                <w:rFonts w:ascii="宋体" w:hAnsi="宋体" w:cs="宋体"/>
                <w:kern w:val="0"/>
                <w:szCs w:val="21"/>
              </w:rPr>
              <w:t>□借款</w:t>
            </w:r>
            <w:r>
              <w:rPr>
                <w:rFonts w:hint="eastAsia" w:ascii="宋体" w:hAnsi="宋体" w:cs="宋体"/>
                <w:kern w:val="0"/>
                <w:szCs w:val="21"/>
              </w:rPr>
              <w:t xml:space="preserve"> </w:t>
            </w:r>
            <w:r>
              <w:rPr>
                <w:rFonts w:ascii="宋体" w:hAnsi="宋体" w:cs="宋体"/>
                <w:kern w:val="0"/>
                <w:szCs w:val="21"/>
              </w:rPr>
              <w:t>□</w:t>
            </w:r>
            <w:r>
              <w:rPr>
                <w:rFonts w:hint="eastAsia" w:ascii="宋体" w:hAnsi="宋体" w:cs="宋体"/>
                <w:kern w:val="0"/>
                <w:szCs w:val="21"/>
              </w:rPr>
              <w:t xml:space="preserve">工程款 </w:t>
            </w:r>
            <w:r>
              <w:rPr>
                <w:rFonts w:ascii="宋体" w:hAnsi="宋体" w:cs="宋体"/>
                <w:kern w:val="0"/>
                <w:szCs w:val="21"/>
              </w:rPr>
              <w:t>□</w:t>
            </w:r>
            <w:r>
              <w:rPr>
                <w:rFonts w:hint="eastAsia" w:ascii="宋体" w:hAnsi="宋体" w:cs="宋体"/>
                <w:kern w:val="0"/>
                <w:szCs w:val="21"/>
              </w:rPr>
              <w:t xml:space="preserve">租金 </w:t>
            </w:r>
            <w:r>
              <w:rPr>
                <w:rFonts w:ascii="宋体" w:hAnsi="宋体" w:cs="宋体"/>
                <w:kern w:val="0"/>
                <w:szCs w:val="21"/>
              </w:rPr>
              <w:t>□</w:t>
            </w:r>
            <w:r>
              <w:rPr>
                <w:rFonts w:hint="eastAsia" w:ascii="宋体" w:hAnsi="宋体" w:cs="宋体"/>
                <w:kern w:val="0"/>
                <w:szCs w:val="21"/>
              </w:rPr>
              <w:t xml:space="preserve">求偿权 </w:t>
            </w:r>
            <w:r>
              <w:rPr>
                <w:rFonts w:ascii="宋体" w:hAnsi="宋体" w:cs="宋体"/>
                <w:kern w:val="0"/>
                <w:szCs w:val="21"/>
              </w:rPr>
              <w:t>□</w:t>
            </w:r>
            <w:r>
              <w:rPr>
                <w:rFonts w:hint="eastAsia" w:ascii="宋体" w:hAnsi="宋体" w:cs="宋体"/>
                <w:kern w:val="0"/>
                <w:szCs w:val="21"/>
              </w:rPr>
              <w:t xml:space="preserve">将来求偿权 </w:t>
            </w:r>
          </w:p>
          <w:p w14:paraId="120B3263">
            <w:pPr>
              <w:spacing w:line="400" w:lineRule="exact"/>
              <w:rPr>
                <w:rFonts w:ascii="宋体" w:hAnsi="宋体"/>
                <w:szCs w:val="21"/>
              </w:rPr>
            </w:pPr>
            <w:r>
              <w:rPr>
                <w:rFonts w:ascii="宋体" w:hAnsi="宋体" w:cs="宋体"/>
                <w:kern w:val="0"/>
                <w:szCs w:val="21"/>
              </w:rPr>
              <w:t>□</w:t>
            </w:r>
            <w:r>
              <w:rPr>
                <w:rFonts w:hint="eastAsia" w:ascii="宋体" w:hAnsi="宋体" w:cs="宋体"/>
                <w:kern w:val="0"/>
                <w:szCs w:val="21"/>
              </w:rPr>
              <w:t xml:space="preserve">损害赔偿请求权 </w:t>
            </w:r>
            <w:r>
              <w:rPr>
                <w:rFonts w:ascii="宋体" w:hAnsi="宋体" w:cs="宋体"/>
                <w:kern w:val="0"/>
                <w:szCs w:val="21"/>
              </w:rPr>
              <w:t>□</w:t>
            </w:r>
            <w:r>
              <w:rPr>
                <w:rFonts w:hint="eastAsia" w:ascii="宋体" w:hAnsi="宋体" w:cs="宋体"/>
                <w:kern w:val="0"/>
                <w:szCs w:val="21"/>
              </w:rPr>
              <w:t xml:space="preserve">请求权 </w:t>
            </w:r>
            <w:r>
              <w:rPr>
                <w:rFonts w:ascii="宋体" w:hAnsi="宋体" w:cs="宋体"/>
                <w:kern w:val="0"/>
                <w:szCs w:val="21"/>
              </w:rPr>
              <w:t>□</w:t>
            </w:r>
            <w:r>
              <w:rPr>
                <w:rFonts w:hint="eastAsia" w:ascii="宋体" w:hAnsi="宋体" w:cs="宋体"/>
                <w:kern w:val="0"/>
                <w:szCs w:val="21"/>
              </w:rPr>
              <w:t xml:space="preserve">保证责任 </w:t>
            </w:r>
            <w:r>
              <w:rPr>
                <w:rFonts w:ascii="宋体" w:hAnsi="宋体" w:cs="宋体"/>
                <w:kern w:val="0"/>
                <w:szCs w:val="21"/>
              </w:rPr>
              <w:t>□其他：</w:t>
            </w:r>
            <w:r>
              <w:rPr>
                <w:rFonts w:hint="eastAsia"/>
                <w:szCs w:val="21"/>
                <w:u w:val="single"/>
              </w:rPr>
              <w:t xml:space="preserve">              </w:t>
            </w:r>
          </w:p>
        </w:tc>
      </w:tr>
      <w:tr w14:paraId="6B6CA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2593" w:type="dxa"/>
            <w:vMerge w:val="restart"/>
            <w:vAlign w:val="center"/>
          </w:tcPr>
          <w:p w14:paraId="4C21629B">
            <w:pPr>
              <w:spacing w:line="400" w:lineRule="exact"/>
              <w:jc w:val="center"/>
              <w:rPr>
                <w:szCs w:val="21"/>
              </w:rPr>
            </w:pPr>
            <w:r>
              <w:rPr>
                <w:rFonts w:hint="eastAsia"/>
                <w:szCs w:val="21"/>
              </w:rPr>
              <w:t>债权构成</w:t>
            </w:r>
          </w:p>
        </w:tc>
        <w:tc>
          <w:tcPr>
            <w:tcW w:w="1339" w:type="dxa"/>
            <w:gridSpan w:val="2"/>
            <w:vAlign w:val="center"/>
          </w:tcPr>
          <w:p w14:paraId="5EE9A45E">
            <w:pPr>
              <w:spacing w:line="400" w:lineRule="exact"/>
              <w:jc w:val="center"/>
              <w:rPr>
                <w:szCs w:val="21"/>
              </w:rPr>
            </w:pPr>
            <w:r>
              <w:rPr>
                <w:rFonts w:hint="eastAsia"/>
                <w:szCs w:val="21"/>
              </w:rPr>
              <w:t>本金</w:t>
            </w:r>
          </w:p>
        </w:tc>
        <w:tc>
          <w:tcPr>
            <w:tcW w:w="5059" w:type="dxa"/>
            <w:gridSpan w:val="5"/>
            <w:vAlign w:val="center"/>
          </w:tcPr>
          <w:p w14:paraId="4ECE8D01">
            <w:pPr>
              <w:spacing w:line="400" w:lineRule="exact"/>
              <w:jc w:val="center"/>
              <w:rPr>
                <w:szCs w:val="21"/>
              </w:rPr>
            </w:pPr>
          </w:p>
        </w:tc>
      </w:tr>
      <w:tr w14:paraId="23236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 w:hRule="atLeast"/>
        </w:trPr>
        <w:tc>
          <w:tcPr>
            <w:tcW w:w="2593" w:type="dxa"/>
            <w:vMerge w:val="continue"/>
            <w:vAlign w:val="center"/>
          </w:tcPr>
          <w:p w14:paraId="587A52BE">
            <w:pPr>
              <w:spacing w:line="400" w:lineRule="exact"/>
              <w:jc w:val="center"/>
              <w:rPr>
                <w:szCs w:val="21"/>
              </w:rPr>
            </w:pPr>
          </w:p>
        </w:tc>
        <w:tc>
          <w:tcPr>
            <w:tcW w:w="1339" w:type="dxa"/>
            <w:gridSpan w:val="2"/>
            <w:vAlign w:val="center"/>
          </w:tcPr>
          <w:p w14:paraId="7F5B5323">
            <w:pPr>
              <w:spacing w:line="400" w:lineRule="exact"/>
              <w:jc w:val="center"/>
              <w:rPr>
                <w:szCs w:val="21"/>
              </w:rPr>
            </w:pPr>
            <w:r>
              <w:rPr>
                <w:rFonts w:hint="eastAsia"/>
                <w:szCs w:val="21"/>
              </w:rPr>
              <w:t>利息</w:t>
            </w:r>
          </w:p>
        </w:tc>
        <w:tc>
          <w:tcPr>
            <w:tcW w:w="5059" w:type="dxa"/>
            <w:gridSpan w:val="5"/>
            <w:vAlign w:val="center"/>
          </w:tcPr>
          <w:p w14:paraId="7D916463">
            <w:pPr>
              <w:spacing w:line="400" w:lineRule="exact"/>
              <w:jc w:val="center"/>
              <w:rPr>
                <w:szCs w:val="21"/>
              </w:rPr>
            </w:pPr>
          </w:p>
        </w:tc>
      </w:tr>
      <w:tr w14:paraId="5F81E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593" w:type="dxa"/>
            <w:vMerge w:val="continue"/>
          </w:tcPr>
          <w:p w14:paraId="7237E64D">
            <w:pPr>
              <w:spacing w:line="400" w:lineRule="exact"/>
              <w:rPr>
                <w:szCs w:val="21"/>
              </w:rPr>
            </w:pPr>
          </w:p>
        </w:tc>
        <w:tc>
          <w:tcPr>
            <w:tcW w:w="1339" w:type="dxa"/>
            <w:gridSpan w:val="2"/>
            <w:vAlign w:val="center"/>
          </w:tcPr>
          <w:p w14:paraId="436FF62B">
            <w:pPr>
              <w:spacing w:line="400" w:lineRule="exact"/>
              <w:jc w:val="center"/>
              <w:rPr>
                <w:szCs w:val="21"/>
              </w:rPr>
            </w:pPr>
            <w:r>
              <w:rPr>
                <w:rFonts w:hint="eastAsia"/>
                <w:szCs w:val="21"/>
              </w:rPr>
              <w:t>违约金</w:t>
            </w:r>
          </w:p>
        </w:tc>
        <w:tc>
          <w:tcPr>
            <w:tcW w:w="5059" w:type="dxa"/>
            <w:gridSpan w:val="5"/>
            <w:vAlign w:val="center"/>
          </w:tcPr>
          <w:p w14:paraId="17C53114">
            <w:pPr>
              <w:spacing w:line="400" w:lineRule="exact"/>
              <w:jc w:val="center"/>
              <w:rPr>
                <w:szCs w:val="21"/>
              </w:rPr>
            </w:pPr>
          </w:p>
        </w:tc>
      </w:tr>
      <w:tr w14:paraId="7E635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2593" w:type="dxa"/>
            <w:vMerge w:val="continue"/>
          </w:tcPr>
          <w:p w14:paraId="4D11A410">
            <w:pPr>
              <w:spacing w:line="400" w:lineRule="exact"/>
              <w:rPr>
                <w:szCs w:val="21"/>
              </w:rPr>
            </w:pPr>
          </w:p>
        </w:tc>
        <w:tc>
          <w:tcPr>
            <w:tcW w:w="1339" w:type="dxa"/>
            <w:gridSpan w:val="2"/>
            <w:vAlign w:val="center"/>
          </w:tcPr>
          <w:p w14:paraId="412375A7">
            <w:pPr>
              <w:spacing w:line="400" w:lineRule="exact"/>
              <w:jc w:val="center"/>
              <w:rPr>
                <w:szCs w:val="21"/>
              </w:rPr>
            </w:pPr>
            <w:r>
              <w:rPr>
                <w:rFonts w:hint="eastAsia"/>
                <w:szCs w:val="21"/>
              </w:rPr>
              <w:t>滞纳金</w:t>
            </w:r>
          </w:p>
        </w:tc>
        <w:tc>
          <w:tcPr>
            <w:tcW w:w="5059" w:type="dxa"/>
            <w:gridSpan w:val="5"/>
            <w:vAlign w:val="center"/>
          </w:tcPr>
          <w:p w14:paraId="1D08CD87">
            <w:pPr>
              <w:spacing w:line="400" w:lineRule="exact"/>
              <w:jc w:val="center"/>
              <w:rPr>
                <w:szCs w:val="21"/>
              </w:rPr>
            </w:pPr>
          </w:p>
        </w:tc>
      </w:tr>
      <w:tr w14:paraId="67B04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2593" w:type="dxa"/>
            <w:vMerge w:val="continue"/>
          </w:tcPr>
          <w:p w14:paraId="26B671F6">
            <w:pPr>
              <w:spacing w:line="400" w:lineRule="exact"/>
              <w:rPr>
                <w:szCs w:val="21"/>
              </w:rPr>
            </w:pPr>
          </w:p>
        </w:tc>
        <w:tc>
          <w:tcPr>
            <w:tcW w:w="1339" w:type="dxa"/>
            <w:gridSpan w:val="2"/>
            <w:vAlign w:val="center"/>
          </w:tcPr>
          <w:p w14:paraId="096DF39E">
            <w:pPr>
              <w:spacing w:line="400" w:lineRule="exact"/>
              <w:jc w:val="center"/>
              <w:rPr>
                <w:szCs w:val="21"/>
              </w:rPr>
            </w:pPr>
            <w:r>
              <w:rPr>
                <w:rFonts w:hint="eastAsia"/>
                <w:szCs w:val="21"/>
              </w:rPr>
              <w:t>其他</w:t>
            </w:r>
          </w:p>
        </w:tc>
        <w:tc>
          <w:tcPr>
            <w:tcW w:w="5059" w:type="dxa"/>
            <w:gridSpan w:val="5"/>
            <w:vAlign w:val="center"/>
          </w:tcPr>
          <w:p w14:paraId="71EBB34C">
            <w:pPr>
              <w:spacing w:line="400" w:lineRule="exact"/>
              <w:jc w:val="center"/>
              <w:rPr>
                <w:szCs w:val="21"/>
              </w:rPr>
            </w:pPr>
          </w:p>
        </w:tc>
      </w:tr>
      <w:tr w14:paraId="16E03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trPr>
        <w:tc>
          <w:tcPr>
            <w:tcW w:w="2593" w:type="dxa"/>
            <w:vMerge w:val="continue"/>
          </w:tcPr>
          <w:p w14:paraId="43A4F5BA">
            <w:pPr>
              <w:spacing w:line="400" w:lineRule="exact"/>
              <w:rPr>
                <w:szCs w:val="21"/>
              </w:rPr>
            </w:pPr>
          </w:p>
        </w:tc>
        <w:tc>
          <w:tcPr>
            <w:tcW w:w="1339" w:type="dxa"/>
            <w:gridSpan w:val="2"/>
            <w:vAlign w:val="center"/>
          </w:tcPr>
          <w:p w14:paraId="4C5D2B9A">
            <w:pPr>
              <w:spacing w:line="400" w:lineRule="exact"/>
              <w:jc w:val="center"/>
              <w:rPr>
                <w:szCs w:val="21"/>
              </w:rPr>
            </w:pPr>
            <w:r>
              <w:rPr>
                <w:rFonts w:hint="eastAsia"/>
                <w:szCs w:val="21"/>
              </w:rPr>
              <w:t>合计（元）</w:t>
            </w:r>
          </w:p>
        </w:tc>
        <w:tc>
          <w:tcPr>
            <w:tcW w:w="5059" w:type="dxa"/>
            <w:gridSpan w:val="5"/>
            <w:vAlign w:val="center"/>
          </w:tcPr>
          <w:p w14:paraId="17385BDD">
            <w:pPr>
              <w:spacing w:line="400" w:lineRule="exact"/>
              <w:jc w:val="center"/>
              <w:rPr>
                <w:szCs w:val="21"/>
              </w:rPr>
            </w:pPr>
          </w:p>
        </w:tc>
      </w:tr>
      <w:tr w14:paraId="1C429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3" w:type="dxa"/>
            <w:vAlign w:val="center"/>
          </w:tcPr>
          <w:p w14:paraId="0D5208DB">
            <w:pPr>
              <w:spacing w:line="400" w:lineRule="exact"/>
              <w:jc w:val="center"/>
              <w:rPr>
                <w:szCs w:val="21"/>
              </w:rPr>
            </w:pPr>
            <w:r>
              <w:rPr>
                <w:rFonts w:hint="eastAsia"/>
                <w:szCs w:val="21"/>
              </w:rPr>
              <w:t>是否有财产担保</w:t>
            </w:r>
          </w:p>
        </w:tc>
        <w:tc>
          <w:tcPr>
            <w:tcW w:w="1339" w:type="dxa"/>
            <w:gridSpan w:val="2"/>
            <w:vAlign w:val="center"/>
          </w:tcPr>
          <w:p w14:paraId="11E06912">
            <w:pPr>
              <w:spacing w:line="400" w:lineRule="exact"/>
              <w:jc w:val="center"/>
              <w:rPr>
                <w:szCs w:val="21"/>
              </w:rPr>
            </w:pPr>
          </w:p>
        </w:tc>
        <w:tc>
          <w:tcPr>
            <w:tcW w:w="1799" w:type="dxa"/>
            <w:gridSpan w:val="2"/>
            <w:vAlign w:val="center"/>
          </w:tcPr>
          <w:p w14:paraId="02EC173B">
            <w:pPr>
              <w:spacing w:line="400" w:lineRule="exact"/>
              <w:jc w:val="center"/>
              <w:rPr>
                <w:szCs w:val="21"/>
              </w:rPr>
            </w:pPr>
            <w:r>
              <w:rPr>
                <w:rFonts w:hint="eastAsia"/>
                <w:szCs w:val="21"/>
              </w:rPr>
              <w:t>担保物</w:t>
            </w:r>
          </w:p>
        </w:tc>
        <w:tc>
          <w:tcPr>
            <w:tcW w:w="3260" w:type="dxa"/>
            <w:gridSpan w:val="3"/>
            <w:vAlign w:val="center"/>
          </w:tcPr>
          <w:p w14:paraId="5E782BFC">
            <w:pPr>
              <w:spacing w:line="400" w:lineRule="exact"/>
              <w:jc w:val="center"/>
              <w:rPr>
                <w:szCs w:val="21"/>
              </w:rPr>
            </w:pPr>
          </w:p>
        </w:tc>
      </w:tr>
      <w:tr w14:paraId="2AF3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2593" w:type="dxa"/>
            <w:vAlign w:val="center"/>
          </w:tcPr>
          <w:p w14:paraId="3FF622D3">
            <w:pPr>
              <w:spacing w:line="400" w:lineRule="exact"/>
              <w:jc w:val="center"/>
              <w:rPr>
                <w:szCs w:val="21"/>
              </w:rPr>
            </w:pPr>
            <w:r>
              <w:rPr>
                <w:rFonts w:hint="eastAsia"/>
                <w:szCs w:val="21"/>
              </w:rPr>
              <w:t>是否为连带债权</w:t>
            </w:r>
          </w:p>
        </w:tc>
        <w:tc>
          <w:tcPr>
            <w:tcW w:w="1339" w:type="dxa"/>
            <w:gridSpan w:val="2"/>
            <w:vAlign w:val="center"/>
          </w:tcPr>
          <w:p w14:paraId="554FF67E">
            <w:pPr>
              <w:spacing w:line="400" w:lineRule="exact"/>
              <w:jc w:val="center"/>
              <w:rPr>
                <w:szCs w:val="21"/>
              </w:rPr>
            </w:pPr>
          </w:p>
        </w:tc>
        <w:tc>
          <w:tcPr>
            <w:tcW w:w="1799" w:type="dxa"/>
            <w:gridSpan w:val="2"/>
            <w:vAlign w:val="center"/>
          </w:tcPr>
          <w:p w14:paraId="48929D8D">
            <w:pPr>
              <w:spacing w:line="400" w:lineRule="exact"/>
              <w:jc w:val="center"/>
              <w:rPr>
                <w:szCs w:val="21"/>
              </w:rPr>
            </w:pPr>
            <w:r>
              <w:rPr>
                <w:rFonts w:hint="eastAsia"/>
                <w:szCs w:val="21"/>
              </w:rPr>
              <w:t>连带债权人名称</w:t>
            </w:r>
          </w:p>
        </w:tc>
        <w:tc>
          <w:tcPr>
            <w:tcW w:w="3260" w:type="dxa"/>
            <w:gridSpan w:val="3"/>
            <w:vAlign w:val="center"/>
          </w:tcPr>
          <w:p w14:paraId="5D7DDBFE">
            <w:pPr>
              <w:spacing w:line="400" w:lineRule="exact"/>
              <w:jc w:val="center"/>
              <w:rPr>
                <w:szCs w:val="21"/>
              </w:rPr>
            </w:pPr>
          </w:p>
        </w:tc>
      </w:tr>
      <w:tr w14:paraId="32DEF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2593" w:type="dxa"/>
            <w:vAlign w:val="center"/>
          </w:tcPr>
          <w:p w14:paraId="1A872756">
            <w:pPr>
              <w:spacing w:line="400" w:lineRule="exact"/>
              <w:jc w:val="center"/>
              <w:rPr>
                <w:szCs w:val="21"/>
              </w:rPr>
            </w:pPr>
            <w:r>
              <w:rPr>
                <w:rFonts w:hint="eastAsia"/>
                <w:szCs w:val="21"/>
              </w:rPr>
              <w:t>是否有连带债务人</w:t>
            </w:r>
          </w:p>
        </w:tc>
        <w:tc>
          <w:tcPr>
            <w:tcW w:w="1339" w:type="dxa"/>
            <w:gridSpan w:val="2"/>
            <w:vAlign w:val="center"/>
          </w:tcPr>
          <w:p w14:paraId="470CE835">
            <w:pPr>
              <w:spacing w:line="400" w:lineRule="exact"/>
              <w:jc w:val="center"/>
              <w:rPr>
                <w:szCs w:val="21"/>
              </w:rPr>
            </w:pPr>
          </w:p>
        </w:tc>
        <w:tc>
          <w:tcPr>
            <w:tcW w:w="1799" w:type="dxa"/>
            <w:gridSpan w:val="2"/>
            <w:vAlign w:val="center"/>
          </w:tcPr>
          <w:p w14:paraId="11DD1396">
            <w:pPr>
              <w:spacing w:line="400" w:lineRule="exact"/>
              <w:jc w:val="center"/>
              <w:rPr>
                <w:szCs w:val="21"/>
              </w:rPr>
            </w:pPr>
            <w:r>
              <w:rPr>
                <w:rFonts w:hint="eastAsia"/>
                <w:szCs w:val="21"/>
              </w:rPr>
              <w:t>连带债务人名称</w:t>
            </w:r>
          </w:p>
        </w:tc>
        <w:tc>
          <w:tcPr>
            <w:tcW w:w="3260" w:type="dxa"/>
            <w:gridSpan w:val="3"/>
            <w:vAlign w:val="center"/>
          </w:tcPr>
          <w:p w14:paraId="06B379A0">
            <w:pPr>
              <w:spacing w:line="400" w:lineRule="exact"/>
              <w:jc w:val="center"/>
              <w:rPr>
                <w:szCs w:val="21"/>
              </w:rPr>
            </w:pPr>
          </w:p>
        </w:tc>
      </w:tr>
      <w:tr w14:paraId="49B89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2593" w:type="dxa"/>
            <w:vAlign w:val="center"/>
          </w:tcPr>
          <w:p w14:paraId="52D3C165">
            <w:pPr>
              <w:spacing w:line="400" w:lineRule="exact"/>
              <w:jc w:val="center"/>
              <w:rPr>
                <w:szCs w:val="21"/>
              </w:rPr>
            </w:pPr>
            <w:r>
              <w:rPr>
                <w:rFonts w:hint="eastAsia"/>
                <w:szCs w:val="21"/>
              </w:rPr>
              <w:t>有无法院判决或仲裁裁决</w:t>
            </w:r>
          </w:p>
        </w:tc>
        <w:tc>
          <w:tcPr>
            <w:tcW w:w="1339" w:type="dxa"/>
            <w:gridSpan w:val="2"/>
            <w:vAlign w:val="center"/>
          </w:tcPr>
          <w:p w14:paraId="3E0E16CD">
            <w:pPr>
              <w:spacing w:line="400" w:lineRule="exact"/>
              <w:jc w:val="center"/>
              <w:rPr>
                <w:szCs w:val="21"/>
              </w:rPr>
            </w:pPr>
          </w:p>
        </w:tc>
        <w:tc>
          <w:tcPr>
            <w:tcW w:w="1799" w:type="dxa"/>
            <w:gridSpan w:val="2"/>
            <w:vAlign w:val="center"/>
          </w:tcPr>
          <w:p w14:paraId="2AEBE4F2">
            <w:pPr>
              <w:spacing w:line="400" w:lineRule="exact"/>
              <w:jc w:val="center"/>
              <w:rPr>
                <w:szCs w:val="21"/>
              </w:rPr>
            </w:pPr>
            <w:r>
              <w:rPr>
                <w:rFonts w:hint="eastAsia"/>
                <w:szCs w:val="21"/>
              </w:rPr>
              <w:t>有无进入执行</w:t>
            </w:r>
          </w:p>
        </w:tc>
        <w:tc>
          <w:tcPr>
            <w:tcW w:w="3260" w:type="dxa"/>
            <w:gridSpan w:val="3"/>
            <w:vAlign w:val="center"/>
          </w:tcPr>
          <w:p w14:paraId="2F03F8E0">
            <w:pPr>
              <w:spacing w:line="400" w:lineRule="exact"/>
              <w:jc w:val="center"/>
              <w:rPr>
                <w:szCs w:val="21"/>
              </w:rPr>
            </w:pPr>
          </w:p>
        </w:tc>
      </w:tr>
      <w:tr w14:paraId="62E88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3" w:hRule="atLeast"/>
        </w:trPr>
        <w:tc>
          <w:tcPr>
            <w:tcW w:w="2593" w:type="dxa"/>
            <w:vAlign w:val="center"/>
          </w:tcPr>
          <w:p w14:paraId="089A1C4B">
            <w:pPr>
              <w:spacing w:line="400" w:lineRule="exact"/>
              <w:jc w:val="center"/>
              <w:rPr>
                <w:szCs w:val="21"/>
              </w:rPr>
            </w:pPr>
            <w:r>
              <w:rPr>
                <w:rFonts w:hint="eastAsia"/>
                <w:szCs w:val="21"/>
              </w:rPr>
              <w:t>债权形成基本事实</w:t>
            </w:r>
          </w:p>
          <w:p w14:paraId="1B458F2B">
            <w:pPr>
              <w:spacing w:line="400" w:lineRule="exact"/>
              <w:jc w:val="center"/>
              <w:rPr>
                <w:szCs w:val="21"/>
              </w:rPr>
            </w:pPr>
            <w:r>
              <w:rPr>
                <w:rFonts w:hint="eastAsia"/>
                <w:szCs w:val="21"/>
              </w:rPr>
              <w:t>（如空格不足请另附页书写）</w:t>
            </w:r>
          </w:p>
        </w:tc>
        <w:tc>
          <w:tcPr>
            <w:tcW w:w="6398" w:type="dxa"/>
            <w:gridSpan w:val="7"/>
            <w:vAlign w:val="center"/>
          </w:tcPr>
          <w:p w14:paraId="36CADDB3">
            <w:pPr>
              <w:spacing w:line="400" w:lineRule="exact"/>
              <w:rPr>
                <w:szCs w:val="21"/>
              </w:rPr>
            </w:pPr>
          </w:p>
        </w:tc>
      </w:tr>
      <w:tr w14:paraId="0AAE2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0" w:hRule="atLeast"/>
        </w:trPr>
        <w:tc>
          <w:tcPr>
            <w:tcW w:w="8991" w:type="dxa"/>
            <w:gridSpan w:val="8"/>
          </w:tcPr>
          <w:p w14:paraId="2B67B0AF">
            <w:pPr>
              <w:spacing w:line="400" w:lineRule="exact"/>
              <w:rPr>
                <w:szCs w:val="21"/>
              </w:rPr>
            </w:pPr>
            <w:r>
              <w:rPr>
                <w:rFonts w:hint="eastAsia"/>
                <w:b/>
                <w:szCs w:val="21"/>
              </w:rPr>
              <w:t xml:space="preserve">    债权人及其代理人保证所申报的金额与实际债权金额相符，所提供的证据材料与原件相符且真实、合法、有效，如申报不实或提供的证据系虚假和伪造的，愿意承担一切法律后果。</w:t>
            </w:r>
            <w:r>
              <w:rPr>
                <w:rFonts w:hint="eastAsia"/>
                <w:szCs w:val="21"/>
              </w:rPr>
              <w:t xml:space="preserve">                           </w:t>
            </w:r>
          </w:p>
          <w:p w14:paraId="6DC4183D">
            <w:pPr>
              <w:spacing w:line="400" w:lineRule="exact"/>
              <w:ind w:firstLine="3570" w:firstLineChars="1700"/>
              <w:rPr>
                <w:szCs w:val="21"/>
              </w:rPr>
            </w:pPr>
            <w:r>
              <w:rPr>
                <w:rFonts w:hint="eastAsia"/>
                <w:szCs w:val="21"/>
              </w:rPr>
              <w:t>债权人（盖章/签字）：</w:t>
            </w:r>
          </w:p>
          <w:p w14:paraId="76F3928E">
            <w:pPr>
              <w:spacing w:line="400" w:lineRule="exact"/>
              <w:rPr>
                <w:szCs w:val="21"/>
              </w:rPr>
            </w:pPr>
            <w:r>
              <w:rPr>
                <w:rFonts w:hint="eastAsia"/>
                <w:szCs w:val="21"/>
              </w:rPr>
              <w:t xml:space="preserve">                                  法定代表人/负责人（签名）：</w:t>
            </w:r>
          </w:p>
          <w:p w14:paraId="72EBFA3F">
            <w:pPr>
              <w:spacing w:line="400" w:lineRule="exact"/>
              <w:ind w:firstLine="3570" w:firstLineChars="1700"/>
              <w:rPr>
                <w:szCs w:val="21"/>
              </w:rPr>
            </w:pPr>
            <w:r>
              <w:rPr>
                <w:rFonts w:hint="eastAsia"/>
                <w:szCs w:val="21"/>
              </w:rPr>
              <w:t>委托代理人（签名）：</w:t>
            </w:r>
          </w:p>
        </w:tc>
      </w:tr>
    </w:tbl>
    <w:p w14:paraId="4321815A">
      <w:pPr>
        <w:ind w:right="-313" w:rightChars="-149"/>
        <w:rPr>
          <w:rFonts w:ascii="仿宋_GB2312" w:eastAsia="仿宋_GB2312"/>
          <w:szCs w:val="21"/>
        </w:rPr>
      </w:pPr>
    </w:p>
    <w:p w14:paraId="5946E749">
      <w:pPr>
        <w:ind w:right="-313" w:rightChars="-149"/>
        <w:rPr>
          <w:rFonts w:ascii="仿宋_GB2312" w:eastAsia="仿宋_GB2312"/>
          <w:szCs w:val="21"/>
        </w:rPr>
      </w:pPr>
    </w:p>
    <w:p w14:paraId="423893F7">
      <w:pPr>
        <w:ind w:right="-313" w:rightChars="-149"/>
        <w:rPr>
          <w:rFonts w:ascii="仿宋_GB2312" w:eastAsia="仿宋_GB2312"/>
          <w:szCs w:val="21"/>
        </w:rPr>
      </w:pPr>
    </w:p>
    <w:p w14:paraId="27DA5D05">
      <w:pPr>
        <w:rPr>
          <w:rFonts w:ascii="仿宋_GB2312" w:eastAsia="仿宋_GB2312"/>
          <w:b/>
          <w:sz w:val="36"/>
          <w:szCs w:val="36"/>
        </w:rPr>
      </w:pPr>
    </w:p>
    <w:p w14:paraId="591639C3">
      <w:pPr>
        <w:spacing w:after="312" w:afterLines="100"/>
        <w:jc w:val="center"/>
        <w:rPr>
          <w:rFonts w:ascii="仿宋_GB2312" w:eastAsia="仿宋_GB2312"/>
          <w:b/>
          <w:sz w:val="36"/>
          <w:szCs w:val="36"/>
        </w:rPr>
      </w:pPr>
      <w:r>
        <w:rPr>
          <w:rFonts w:hint="eastAsia" w:ascii="仿宋_GB2312" w:eastAsia="仿宋_GB2312"/>
          <w:b/>
          <w:sz w:val="36"/>
          <w:szCs w:val="36"/>
        </w:rPr>
        <w:t>债权计算清单</w:t>
      </w:r>
    </w:p>
    <w:p w14:paraId="15145819">
      <w:pPr>
        <w:rPr>
          <w:rFonts w:ascii="仿宋_GB2312" w:eastAsia="仿宋_GB2312"/>
          <w:sz w:val="28"/>
          <w:szCs w:val="28"/>
        </w:rPr>
      </w:pPr>
      <w:r>
        <w:rPr>
          <w:rFonts w:hint="eastAsia" w:ascii="仿宋_GB2312" w:eastAsia="仿宋_GB2312"/>
          <w:sz w:val="28"/>
          <w:szCs w:val="28"/>
        </w:rPr>
        <w:t>（请填写债权总额、计算过程及相关说明，包括原始债权和孳息债权）</w:t>
      </w:r>
    </w:p>
    <w:tbl>
      <w:tblPr>
        <w:tblStyle w:val="6"/>
        <w:tblW w:w="91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512"/>
        <w:gridCol w:w="1984"/>
        <w:gridCol w:w="4820"/>
      </w:tblGrid>
      <w:tr w14:paraId="2C51E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2329" w:type="dxa"/>
            <w:gridSpan w:val="2"/>
            <w:vAlign w:val="center"/>
          </w:tcPr>
          <w:p w14:paraId="409A0CB0">
            <w:pPr>
              <w:jc w:val="center"/>
              <w:rPr>
                <w:rFonts w:ascii="仿宋_GB2312" w:eastAsia="仿宋_GB2312"/>
                <w:b/>
                <w:sz w:val="28"/>
                <w:szCs w:val="28"/>
              </w:rPr>
            </w:pPr>
            <w:r>
              <w:rPr>
                <w:rFonts w:hint="eastAsia" w:ascii="仿宋_GB2312" w:eastAsia="仿宋_GB2312"/>
                <w:b/>
                <w:sz w:val="28"/>
                <w:szCs w:val="28"/>
              </w:rPr>
              <w:t>类别</w:t>
            </w:r>
          </w:p>
        </w:tc>
        <w:tc>
          <w:tcPr>
            <w:tcW w:w="1984" w:type="dxa"/>
            <w:vAlign w:val="center"/>
          </w:tcPr>
          <w:p w14:paraId="2545E3A9">
            <w:pPr>
              <w:jc w:val="center"/>
              <w:rPr>
                <w:rFonts w:ascii="仿宋_GB2312" w:eastAsia="仿宋_GB2312"/>
                <w:b/>
                <w:sz w:val="28"/>
                <w:szCs w:val="28"/>
              </w:rPr>
            </w:pPr>
            <w:r>
              <w:rPr>
                <w:rFonts w:hint="eastAsia" w:ascii="仿宋_GB2312" w:eastAsia="仿宋_GB2312"/>
                <w:b/>
                <w:sz w:val="28"/>
                <w:szCs w:val="28"/>
              </w:rPr>
              <w:t>金额（元）</w:t>
            </w:r>
          </w:p>
        </w:tc>
        <w:tc>
          <w:tcPr>
            <w:tcW w:w="4820" w:type="dxa"/>
            <w:vAlign w:val="center"/>
          </w:tcPr>
          <w:p w14:paraId="6CF030D7">
            <w:pPr>
              <w:jc w:val="center"/>
              <w:rPr>
                <w:rFonts w:ascii="仿宋_GB2312" w:eastAsia="仿宋_GB2312"/>
                <w:b/>
                <w:sz w:val="28"/>
                <w:szCs w:val="28"/>
              </w:rPr>
            </w:pPr>
            <w:r>
              <w:rPr>
                <w:rFonts w:hint="eastAsia" w:ascii="仿宋_GB2312" w:eastAsia="仿宋_GB2312"/>
                <w:b/>
                <w:sz w:val="28"/>
                <w:szCs w:val="28"/>
              </w:rPr>
              <w:t>计算过程及说明（可附页）</w:t>
            </w:r>
          </w:p>
        </w:tc>
      </w:tr>
      <w:tr w14:paraId="43FEC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817" w:type="dxa"/>
            <w:vMerge w:val="restart"/>
            <w:vAlign w:val="center"/>
          </w:tcPr>
          <w:p w14:paraId="16DBEFB8">
            <w:pPr>
              <w:jc w:val="center"/>
              <w:rPr>
                <w:rFonts w:ascii="仿宋_GB2312" w:eastAsia="仿宋_GB2312"/>
                <w:sz w:val="28"/>
                <w:szCs w:val="28"/>
              </w:rPr>
            </w:pPr>
            <w:r>
              <w:rPr>
                <w:rFonts w:hint="eastAsia" w:ascii="仿宋_GB2312" w:eastAsia="仿宋_GB2312"/>
                <w:sz w:val="28"/>
                <w:szCs w:val="28"/>
              </w:rPr>
              <w:t>原始债权</w:t>
            </w:r>
          </w:p>
        </w:tc>
        <w:tc>
          <w:tcPr>
            <w:tcW w:w="1512" w:type="dxa"/>
            <w:vAlign w:val="center"/>
          </w:tcPr>
          <w:p w14:paraId="02FF5683">
            <w:pPr>
              <w:jc w:val="center"/>
              <w:rPr>
                <w:rFonts w:ascii="仿宋_GB2312" w:eastAsia="仿宋_GB2312"/>
                <w:sz w:val="28"/>
                <w:szCs w:val="28"/>
              </w:rPr>
            </w:pPr>
            <w:r>
              <w:rPr>
                <w:rFonts w:hint="eastAsia" w:ascii="仿宋_GB2312" w:eastAsia="仿宋_GB2312"/>
                <w:sz w:val="28"/>
                <w:szCs w:val="28"/>
              </w:rPr>
              <w:t>本金</w:t>
            </w:r>
          </w:p>
        </w:tc>
        <w:tc>
          <w:tcPr>
            <w:tcW w:w="1984" w:type="dxa"/>
          </w:tcPr>
          <w:p w14:paraId="2BA15AAE">
            <w:pPr>
              <w:rPr>
                <w:rFonts w:ascii="仿宋_GB2312" w:eastAsia="仿宋_GB2312"/>
                <w:sz w:val="28"/>
                <w:szCs w:val="28"/>
              </w:rPr>
            </w:pPr>
          </w:p>
        </w:tc>
        <w:tc>
          <w:tcPr>
            <w:tcW w:w="4820" w:type="dxa"/>
            <w:vMerge w:val="restart"/>
          </w:tcPr>
          <w:p w14:paraId="7C624083">
            <w:pPr>
              <w:rPr>
                <w:rFonts w:ascii="仿宋_GB2312" w:eastAsia="仿宋_GB2312"/>
                <w:sz w:val="28"/>
                <w:szCs w:val="28"/>
              </w:rPr>
            </w:pPr>
          </w:p>
        </w:tc>
      </w:tr>
      <w:tr w14:paraId="0623B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trPr>
        <w:tc>
          <w:tcPr>
            <w:tcW w:w="817" w:type="dxa"/>
            <w:vMerge w:val="continue"/>
            <w:vAlign w:val="center"/>
          </w:tcPr>
          <w:p w14:paraId="0165981A">
            <w:pPr>
              <w:jc w:val="center"/>
              <w:rPr>
                <w:rFonts w:ascii="仿宋_GB2312" w:eastAsia="仿宋_GB2312"/>
                <w:sz w:val="28"/>
                <w:szCs w:val="28"/>
              </w:rPr>
            </w:pPr>
          </w:p>
        </w:tc>
        <w:tc>
          <w:tcPr>
            <w:tcW w:w="1512" w:type="dxa"/>
            <w:vAlign w:val="center"/>
          </w:tcPr>
          <w:p w14:paraId="569DAE95">
            <w:pPr>
              <w:jc w:val="center"/>
              <w:rPr>
                <w:rFonts w:ascii="仿宋_GB2312" w:eastAsia="仿宋_GB2312"/>
                <w:sz w:val="28"/>
                <w:szCs w:val="28"/>
              </w:rPr>
            </w:pPr>
            <w:r>
              <w:rPr>
                <w:rFonts w:hint="eastAsia" w:ascii="仿宋_GB2312" w:eastAsia="仿宋_GB2312"/>
                <w:sz w:val="28"/>
                <w:szCs w:val="28"/>
              </w:rPr>
              <w:t>求偿权</w:t>
            </w:r>
          </w:p>
        </w:tc>
        <w:tc>
          <w:tcPr>
            <w:tcW w:w="1984" w:type="dxa"/>
          </w:tcPr>
          <w:p w14:paraId="29408998">
            <w:pPr>
              <w:rPr>
                <w:rFonts w:ascii="仿宋_GB2312" w:eastAsia="仿宋_GB2312"/>
                <w:sz w:val="28"/>
                <w:szCs w:val="28"/>
              </w:rPr>
            </w:pPr>
          </w:p>
        </w:tc>
        <w:tc>
          <w:tcPr>
            <w:tcW w:w="4820" w:type="dxa"/>
            <w:vMerge w:val="continue"/>
          </w:tcPr>
          <w:p w14:paraId="3C89A19F">
            <w:pPr>
              <w:rPr>
                <w:rFonts w:ascii="仿宋_GB2312" w:eastAsia="仿宋_GB2312"/>
                <w:sz w:val="28"/>
                <w:szCs w:val="28"/>
              </w:rPr>
            </w:pPr>
          </w:p>
        </w:tc>
      </w:tr>
      <w:tr w14:paraId="09586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817" w:type="dxa"/>
            <w:vMerge w:val="continue"/>
            <w:vAlign w:val="center"/>
          </w:tcPr>
          <w:p w14:paraId="1E275838">
            <w:pPr>
              <w:jc w:val="center"/>
              <w:rPr>
                <w:rFonts w:ascii="仿宋_GB2312" w:eastAsia="仿宋_GB2312"/>
                <w:sz w:val="28"/>
                <w:szCs w:val="28"/>
              </w:rPr>
            </w:pPr>
          </w:p>
        </w:tc>
        <w:tc>
          <w:tcPr>
            <w:tcW w:w="1512" w:type="dxa"/>
            <w:vAlign w:val="center"/>
          </w:tcPr>
          <w:p w14:paraId="74289847">
            <w:pPr>
              <w:jc w:val="center"/>
              <w:rPr>
                <w:rFonts w:ascii="仿宋_GB2312" w:eastAsia="仿宋_GB2312"/>
                <w:sz w:val="28"/>
                <w:szCs w:val="28"/>
              </w:rPr>
            </w:pPr>
            <w:r>
              <w:rPr>
                <w:rFonts w:hint="eastAsia" w:ascii="仿宋_GB2312" w:eastAsia="仿宋_GB2312"/>
                <w:sz w:val="28"/>
                <w:szCs w:val="28"/>
              </w:rPr>
              <w:t>其他</w:t>
            </w:r>
          </w:p>
        </w:tc>
        <w:tc>
          <w:tcPr>
            <w:tcW w:w="1984" w:type="dxa"/>
          </w:tcPr>
          <w:p w14:paraId="59BFDEA6">
            <w:pPr>
              <w:rPr>
                <w:rFonts w:ascii="仿宋_GB2312" w:eastAsia="仿宋_GB2312"/>
                <w:sz w:val="28"/>
                <w:szCs w:val="28"/>
              </w:rPr>
            </w:pPr>
          </w:p>
        </w:tc>
        <w:tc>
          <w:tcPr>
            <w:tcW w:w="4820" w:type="dxa"/>
            <w:vMerge w:val="continue"/>
          </w:tcPr>
          <w:p w14:paraId="4102FFB9">
            <w:pPr>
              <w:rPr>
                <w:rFonts w:ascii="仿宋_GB2312" w:eastAsia="仿宋_GB2312"/>
                <w:sz w:val="28"/>
                <w:szCs w:val="28"/>
              </w:rPr>
            </w:pPr>
          </w:p>
        </w:tc>
      </w:tr>
      <w:tr w14:paraId="7A60D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trPr>
        <w:tc>
          <w:tcPr>
            <w:tcW w:w="817" w:type="dxa"/>
            <w:vMerge w:val="restart"/>
            <w:vAlign w:val="center"/>
          </w:tcPr>
          <w:p w14:paraId="746130ED">
            <w:pPr>
              <w:jc w:val="center"/>
              <w:rPr>
                <w:rFonts w:ascii="仿宋_GB2312" w:eastAsia="仿宋_GB2312"/>
                <w:sz w:val="28"/>
                <w:szCs w:val="28"/>
              </w:rPr>
            </w:pPr>
            <w:r>
              <w:rPr>
                <w:rFonts w:hint="eastAsia" w:ascii="仿宋_GB2312" w:eastAsia="仿宋_GB2312"/>
                <w:sz w:val="28"/>
                <w:szCs w:val="28"/>
              </w:rPr>
              <w:t>孳息债权</w:t>
            </w:r>
          </w:p>
        </w:tc>
        <w:tc>
          <w:tcPr>
            <w:tcW w:w="1512" w:type="dxa"/>
            <w:vAlign w:val="center"/>
          </w:tcPr>
          <w:p w14:paraId="6A43A9F2">
            <w:pPr>
              <w:jc w:val="center"/>
              <w:rPr>
                <w:rFonts w:ascii="仿宋_GB2312" w:eastAsia="仿宋_GB2312"/>
                <w:sz w:val="28"/>
                <w:szCs w:val="28"/>
              </w:rPr>
            </w:pPr>
            <w:r>
              <w:rPr>
                <w:rFonts w:hint="eastAsia" w:ascii="仿宋_GB2312" w:eastAsia="仿宋_GB2312"/>
                <w:sz w:val="28"/>
                <w:szCs w:val="28"/>
              </w:rPr>
              <w:t>利息</w:t>
            </w:r>
          </w:p>
        </w:tc>
        <w:tc>
          <w:tcPr>
            <w:tcW w:w="1984" w:type="dxa"/>
          </w:tcPr>
          <w:p w14:paraId="3F8B55ED">
            <w:pPr>
              <w:rPr>
                <w:rFonts w:ascii="仿宋_GB2312" w:eastAsia="仿宋_GB2312"/>
                <w:sz w:val="28"/>
                <w:szCs w:val="28"/>
              </w:rPr>
            </w:pPr>
          </w:p>
        </w:tc>
        <w:tc>
          <w:tcPr>
            <w:tcW w:w="4820" w:type="dxa"/>
            <w:vMerge w:val="restart"/>
          </w:tcPr>
          <w:p w14:paraId="026403F0">
            <w:pPr>
              <w:rPr>
                <w:rFonts w:ascii="仿宋_GB2312" w:eastAsia="仿宋_GB2312"/>
                <w:sz w:val="28"/>
                <w:szCs w:val="28"/>
              </w:rPr>
            </w:pPr>
          </w:p>
        </w:tc>
      </w:tr>
      <w:tr w14:paraId="1CF9A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trPr>
        <w:tc>
          <w:tcPr>
            <w:tcW w:w="817" w:type="dxa"/>
            <w:vMerge w:val="continue"/>
          </w:tcPr>
          <w:p w14:paraId="2EB6FAB7">
            <w:pPr>
              <w:rPr>
                <w:rFonts w:ascii="仿宋_GB2312" w:eastAsia="仿宋_GB2312"/>
                <w:sz w:val="28"/>
                <w:szCs w:val="28"/>
              </w:rPr>
            </w:pPr>
          </w:p>
        </w:tc>
        <w:tc>
          <w:tcPr>
            <w:tcW w:w="1512" w:type="dxa"/>
            <w:vAlign w:val="center"/>
          </w:tcPr>
          <w:p w14:paraId="063A17F6">
            <w:pPr>
              <w:jc w:val="center"/>
              <w:rPr>
                <w:rFonts w:ascii="仿宋_GB2312" w:eastAsia="仿宋_GB2312"/>
                <w:sz w:val="28"/>
                <w:szCs w:val="28"/>
              </w:rPr>
            </w:pPr>
            <w:r>
              <w:rPr>
                <w:rFonts w:hint="eastAsia" w:ascii="仿宋_GB2312" w:eastAsia="仿宋_GB2312"/>
                <w:sz w:val="28"/>
                <w:szCs w:val="28"/>
              </w:rPr>
              <w:t>违约金</w:t>
            </w:r>
          </w:p>
        </w:tc>
        <w:tc>
          <w:tcPr>
            <w:tcW w:w="1984" w:type="dxa"/>
          </w:tcPr>
          <w:p w14:paraId="03776077">
            <w:pPr>
              <w:rPr>
                <w:rFonts w:ascii="仿宋_GB2312" w:eastAsia="仿宋_GB2312"/>
                <w:sz w:val="28"/>
                <w:szCs w:val="28"/>
              </w:rPr>
            </w:pPr>
          </w:p>
        </w:tc>
        <w:tc>
          <w:tcPr>
            <w:tcW w:w="4820" w:type="dxa"/>
            <w:vMerge w:val="continue"/>
          </w:tcPr>
          <w:p w14:paraId="268F7D1F">
            <w:pPr>
              <w:rPr>
                <w:rFonts w:ascii="仿宋_GB2312" w:eastAsia="仿宋_GB2312"/>
                <w:sz w:val="28"/>
                <w:szCs w:val="28"/>
              </w:rPr>
            </w:pPr>
          </w:p>
        </w:tc>
      </w:tr>
      <w:tr w14:paraId="5E7DB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trPr>
        <w:tc>
          <w:tcPr>
            <w:tcW w:w="817" w:type="dxa"/>
            <w:vMerge w:val="continue"/>
          </w:tcPr>
          <w:p w14:paraId="28C9A252">
            <w:pPr>
              <w:rPr>
                <w:rFonts w:ascii="仿宋_GB2312" w:eastAsia="仿宋_GB2312"/>
                <w:sz w:val="28"/>
                <w:szCs w:val="28"/>
              </w:rPr>
            </w:pPr>
          </w:p>
        </w:tc>
        <w:tc>
          <w:tcPr>
            <w:tcW w:w="1512" w:type="dxa"/>
            <w:vAlign w:val="center"/>
          </w:tcPr>
          <w:p w14:paraId="19B42A25">
            <w:pPr>
              <w:jc w:val="center"/>
              <w:rPr>
                <w:rFonts w:ascii="仿宋_GB2312" w:eastAsia="仿宋_GB2312"/>
                <w:sz w:val="28"/>
                <w:szCs w:val="28"/>
              </w:rPr>
            </w:pPr>
            <w:r>
              <w:rPr>
                <w:rFonts w:hint="eastAsia" w:ascii="仿宋_GB2312" w:eastAsia="仿宋_GB2312"/>
                <w:sz w:val="28"/>
                <w:szCs w:val="28"/>
              </w:rPr>
              <w:t>赔偿损失</w:t>
            </w:r>
          </w:p>
        </w:tc>
        <w:tc>
          <w:tcPr>
            <w:tcW w:w="1984" w:type="dxa"/>
          </w:tcPr>
          <w:p w14:paraId="3EC41D92">
            <w:pPr>
              <w:rPr>
                <w:rFonts w:ascii="仿宋_GB2312" w:eastAsia="仿宋_GB2312"/>
                <w:sz w:val="28"/>
                <w:szCs w:val="28"/>
              </w:rPr>
            </w:pPr>
          </w:p>
        </w:tc>
        <w:tc>
          <w:tcPr>
            <w:tcW w:w="4820" w:type="dxa"/>
            <w:vMerge w:val="continue"/>
          </w:tcPr>
          <w:p w14:paraId="65D88B7F">
            <w:pPr>
              <w:rPr>
                <w:rFonts w:ascii="仿宋_GB2312" w:eastAsia="仿宋_GB2312"/>
                <w:sz w:val="28"/>
                <w:szCs w:val="28"/>
              </w:rPr>
            </w:pPr>
          </w:p>
        </w:tc>
      </w:tr>
      <w:tr w14:paraId="07C14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trPr>
        <w:tc>
          <w:tcPr>
            <w:tcW w:w="817" w:type="dxa"/>
            <w:vMerge w:val="continue"/>
          </w:tcPr>
          <w:p w14:paraId="137DDBC9">
            <w:pPr>
              <w:rPr>
                <w:rFonts w:ascii="仿宋_GB2312" w:eastAsia="仿宋_GB2312"/>
                <w:sz w:val="28"/>
                <w:szCs w:val="28"/>
              </w:rPr>
            </w:pPr>
          </w:p>
        </w:tc>
        <w:tc>
          <w:tcPr>
            <w:tcW w:w="1512" w:type="dxa"/>
            <w:vAlign w:val="center"/>
          </w:tcPr>
          <w:p w14:paraId="588D835E">
            <w:pPr>
              <w:jc w:val="center"/>
              <w:rPr>
                <w:rFonts w:ascii="仿宋_GB2312" w:eastAsia="仿宋_GB2312"/>
                <w:sz w:val="28"/>
                <w:szCs w:val="28"/>
              </w:rPr>
            </w:pPr>
            <w:r>
              <w:rPr>
                <w:rFonts w:hint="eastAsia" w:ascii="仿宋_GB2312" w:eastAsia="仿宋_GB2312"/>
                <w:sz w:val="28"/>
                <w:szCs w:val="28"/>
              </w:rPr>
              <w:t>其他</w:t>
            </w:r>
          </w:p>
        </w:tc>
        <w:tc>
          <w:tcPr>
            <w:tcW w:w="1984" w:type="dxa"/>
          </w:tcPr>
          <w:p w14:paraId="54C9BFE6">
            <w:pPr>
              <w:rPr>
                <w:rFonts w:ascii="仿宋_GB2312" w:eastAsia="仿宋_GB2312"/>
                <w:sz w:val="28"/>
                <w:szCs w:val="28"/>
              </w:rPr>
            </w:pPr>
          </w:p>
        </w:tc>
        <w:tc>
          <w:tcPr>
            <w:tcW w:w="4820" w:type="dxa"/>
            <w:vMerge w:val="continue"/>
          </w:tcPr>
          <w:p w14:paraId="5F76CE19">
            <w:pPr>
              <w:rPr>
                <w:rFonts w:ascii="仿宋_GB2312" w:eastAsia="仿宋_GB2312"/>
                <w:sz w:val="28"/>
                <w:szCs w:val="28"/>
              </w:rPr>
            </w:pPr>
          </w:p>
        </w:tc>
      </w:tr>
      <w:tr w14:paraId="3216C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817" w:type="dxa"/>
            <w:vAlign w:val="center"/>
          </w:tcPr>
          <w:p w14:paraId="4BDFDD53">
            <w:pPr>
              <w:jc w:val="center"/>
              <w:rPr>
                <w:rFonts w:ascii="仿宋_GB2312" w:eastAsia="仿宋_GB2312"/>
                <w:b/>
                <w:sz w:val="28"/>
                <w:szCs w:val="28"/>
              </w:rPr>
            </w:pPr>
            <w:r>
              <w:rPr>
                <w:rFonts w:hint="eastAsia" w:ascii="仿宋_GB2312" w:eastAsia="仿宋_GB2312"/>
                <w:bCs/>
                <w:sz w:val="28"/>
                <w:szCs w:val="28"/>
              </w:rPr>
              <w:t>劣后债权</w:t>
            </w:r>
          </w:p>
        </w:tc>
        <w:tc>
          <w:tcPr>
            <w:tcW w:w="1512" w:type="dxa"/>
            <w:vAlign w:val="center"/>
          </w:tcPr>
          <w:p w14:paraId="562EA61B">
            <w:pPr>
              <w:jc w:val="center"/>
              <w:rPr>
                <w:rFonts w:ascii="仿宋_GB2312" w:eastAsia="仿宋_GB2312"/>
                <w:sz w:val="28"/>
                <w:szCs w:val="28"/>
              </w:rPr>
            </w:pPr>
            <w:r>
              <w:rPr>
                <w:rFonts w:hint="eastAsia" w:ascii="仿宋_GB2312" w:eastAsia="仿宋_GB2312"/>
                <w:sz w:val="28"/>
                <w:szCs w:val="28"/>
              </w:rPr>
              <w:t>迟延履行金等</w:t>
            </w:r>
          </w:p>
        </w:tc>
        <w:tc>
          <w:tcPr>
            <w:tcW w:w="1984" w:type="dxa"/>
          </w:tcPr>
          <w:p w14:paraId="425C7A6A">
            <w:pPr>
              <w:rPr>
                <w:rFonts w:ascii="仿宋_GB2312" w:eastAsia="仿宋_GB2312"/>
                <w:sz w:val="28"/>
                <w:szCs w:val="28"/>
              </w:rPr>
            </w:pPr>
          </w:p>
        </w:tc>
        <w:tc>
          <w:tcPr>
            <w:tcW w:w="4820" w:type="dxa"/>
          </w:tcPr>
          <w:p w14:paraId="1E88BFB1">
            <w:pPr>
              <w:rPr>
                <w:rFonts w:ascii="仿宋_GB2312" w:eastAsia="仿宋_GB2312"/>
                <w:sz w:val="28"/>
                <w:szCs w:val="28"/>
              </w:rPr>
            </w:pPr>
          </w:p>
        </w:tc>
      </w:tr>
      <w:tr w14:paraId="63920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817" w:type="dxa"/>
            <w:vAlign w:val="center"/>
          </w:tcPr>
          <w:p w14:paraId="6C4A6CC1">
            <w:pPr>
              <w:jc w:val="center"/>
              <w:rPr>
                <w:rFonts w:ascii="仿宋_GB2312" w:eastAsia="仿宋_GB2312"/>
                <w:b/>
                <w:sz w:val="28"/>
                <w:szCs w:val="28"/>
              </w:rPr>
            </w:pPr>
            <w:r>
              <w:rPr>
                <w:rFonts w:hint="eastAsia" w:ascii="仿宋_GB2312" w:eastAsia="仿宋_GB2312"/>
                <w:b/>
                <w:sz w:val="28"/>
                <w:szCs w:val="28"/>
              </w:rPr>
              <w:t>总计</w:t>
            </w:r>
          </w:p>
        </w:tc>
        <w:tc>
          <w:tcPr>
            <w:tcW w:w="8316" w:type="dxa"/>
            <w:gridSpan w:val="3"/>
          </w:tcPr>
          <w:p w14:paraId="6B12ABAB">
            <w:pPr>
              <w:rPr>
                <w:rFonts w:ascii="仿宋_GB2312" w:eastAsia="仿宋_GB2312"/>
                <w:sz w:val="28"/>
                <w:szCs w:val="28"/>
              </w:rPr>
            </w:pPr>
          </w:p>
        </w:tc>
      </w:tr>
      <w:tr w14:paraId="54F43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817" w:type="dxa"/>
            <w:vAlign w:val="center"/>
          </w:tcPr>
          <w:p w14:paraId="04176F5A">
            <w:pPr>
              <w:jc w:val="center"/>
              <w:rPr>
                <w:rFonts w:ascii="仿宋_GB2312" w:eastAsia="仿宋_GB2312"/>
                <w:b/>
                <w:sz w:val="28"/>
                <w:szCs w:val="28"/>
              </w:rPr>
            </w:pPr>
            <w:r>
              <w:rPr>
                <w:rFonts w:hint="eastAsia" w:ascii="仿宋_GB2312" w:eastAsia="仿宋_GB2312"/>
                <w:b/>
                <w:sz w:val="28"/>
                <w:szCs w:val="28"/>
              </w:rPr>
              <w:t>备注</w:t>
            </w:r>
          </w:p>
        </w:tc>
        <w:tc>
          <w:tcPr>
            <w:tcW w:w="8316" w:type="dxa"/>
            <w:gridSpan w:val="3"/>
            <w:vAlign w:val="center"/>
          </w:tcPr>
          <w:p w14:paraId="36208FFD">
            <w:pPr>
              <w:rPr>
                <w:rFonts w:ascii="仿宋_GB2312" w:eastAsia="仿宋_GB2312"/>
                <w:sz w:val="28"/>
                <w:szCs w:val="28"/>
              </w:rPr>
            </w:pPr>
            <w:r>
              <w:rPr>
                <w:rFonts w:hint="eastAsia" w:ascii="仿宋_GB2312" w:eastAsia="仿宋_GB2312"/>
                <w:b/>
                <w:bCs/>
                <w:sz w:val="24"/>
                <w:szCs w:val="24"/>
              </w:rPr>
              <w:t>利息、迟延履行金等计算至</w:t>
            </w:r>
            <w:r>
              <w:rPr>
                <w:rFonts w:hint="eastAsia" w:ascii="仿宋_GB2312" w:eastAsia="仿宋_GB2312"/>
                <w:b/>
                <w:bCs/>
                <w:sz w:val="24"/>
                <w:szCs w:val="24"/>
                <w:lang w:eastAsia="zh-CN"/>
              </w:rPr>
              <w:t>202</w:t>
            </w:r>
            <w:r>
              <w:rPr>
                <w:rFonts w:hint="eastAsia" w:ascii="仿宋_GB2312" w:eastAsia="仿宋_GB2312"/>
                <w:b/>
                <w:bCs/>
                <w:sz w:val="24"/>
                <w:szCs w:val="24"/>
                <w:lang w:val="en-US" w:eastAsia="zh-CN"/>
              </w:rPr>
              <w:t>6</w:t>
            </w:r>
            <w:r>
              <w:rPr>
                <w:rFonts w:hint="eastAsia" w:ascii="仿宋_GB2312" w:eastAsia="仿宋_GB2312"/>
                <w:b/>
                <w:bCs/>
                <w:sz w:val="24"/>
                <w:szCs w:val="24"/>
                <w:lang w:eastAsia="zh-CN"/>
              </w:rPr>
              <w:t>年</w:t>
            </w:r>
            <w:r>
              <w:rPr>
                <w:rFonts w:hint="eastAsia" w:ascii="仿宋_GB2312" w:eastAsia="仿宋_GB2312"/>
                <w:b/>
                <w:bCs/>
                <w:sz w:val="24"/>
                <w:szCs w:val="24"/>
                <w:lang w:val="en-US" w:eastAsia="zh-CN"/>
              </w:rPr>
              <w:t>8</w:t>
            </w:r>
            <w:r>
              <w:rPr>
                <w:rFonts w:hint="eastAsia" w:ascii="仿宋_GB2312" w:eastAsia="仿宋_GB2312"/>
                <w:b/>
                <w:bCs/>
                <w:sz w:val="24"/>
                <w:szCs w:val="24"/>
                <w:lang w:eastAsia="zh-CN"/>
              </w:rPr>
              <w:t>月</w:t>
            </w:r>
            <w:r>
              <w:rPr>
                <w:rFonts w:hint="eastAsia" w:ascii="仿宋_GB2312" w:eastAsia="仿宋_GB2312"/>
                <w:b/>
                <w:bCs/>
                <w:sz w:val="24"/>
                <w:szCs w:val="24"/>
                <w:lang w:val="en-US" w:eastAsia="zh-CN"/>
              </w:rPr>
              <w:t>10</w:t>
            </w:r>
            <w:r>
              <w:rPr>
                <w:rFonts w:hint="eastAsia" w:ascii="仿宋_GB2312" w:eastAsia="仿宋_GB2312"/>
                <w:b/>
                <w:bCs/>
                <w:sz w:val="24"/>
                <w:szCs w:val="24"/>
                <w:lang w:eastAsia="zh-CN"/>
              </w:rPr>
              <w:t>日</w:t>
            </w:r>
            <w:r>
              <w:rPr>
                <w:rFonts w:hint="eastAsia" w:ascii="仿宋_GB2312" w:eastAsia="仿宋_GB2312"/>
                <w:b/>
                <w:bCs/>
                <w:sz w:val="24"/>
                <w:szCs w:val="24"/>
              </w:rPr>
              <w:t>；</w:t>
            </w:r>
          </w:p>
        </w:tc>
      </w:tr>
    </w:tbl>
    <w:p w14:paraId="31584CDB">
      <w:pPr>
        <w:ind w:right="-313" w:rightChars="-149"/>
        <w:jc w:val="center"/>
        <w:rPr>
          <w:rFonts w:ascii="仿宋_GB2312" w:eastAsia="仿宋_GB2312"/>
          <w:sz w:val="28"/>
          <w:szCs w:val="28"/>
        </w:rPr>
      </w:pPr>
      <w:r>
        <w:rPr>
          <w:rFonts w:hint="eastAsia" w:ascii="仿宋_GB2312" w:eastAsia="仿宋_GB2312"/>
          <w:sz w:val="28"/>
          <w:szCs w:val="28"/>
        </w:rPr>
        <w:t>债权申报人（签名或盖章）：</w:t>
      </w:r>
    </w:p>
    <w:p w14:paraId="1D17458C">
      <w:pPr>
        <w:ind w:right="-313" w:rightChars="-149" w:firstLine="2520" w:firstLineChars="900"/>
        <w:rPr>
          <w:rFonts w:ascii="仿宋_GB2312" w:eastAsia="仿宋_GB2312"/>
          <w:sz w:val="28"/>
          <w:szCs w:val="28"/>
        </w:rPr>
      </w:pPr>
      <w:r>
        <w:rPr>
          <w:rFonts w:hint="eastAsia" w:ascii="仿宋_GB2312" w:eastAsia="仿宋_GB2312"/>
          <w:sz w:val="28"/>
          <w:szCs w:val="28"/>
        </w:rPr>
        <w:t>受托人（签名）:</w:t>
      </w:r>
    </w:p>
    <w:p w14:paraId="0F3C811B">
      <w:pPr>
        <w:ind w:right="-313" w:rightChars="-149"/>
        <w:jc w:val="right"/>
        <w:rPr>
          <w:rFonts w:ascii="仿宋_GB2312" w:eastAsia="仿宋_GB2312"/>
          <w:sz w:val="28"/>
          <w:szCs w:val="28"/>
        </w:rPr>
      </w:pPr>
      <w:r>
        <w:rPr>
          <w:rFonts w:hint="eastAsia" w:ascii="仿宋_GB2312" w:eastAsia="仿宋_GB2312"/>
          <w:sz w:val="28"/>
          <w:szCs w:val="28"/>
        </w:rPr>
        <w:t xml:space="preserve">年 </w:t>
      </w:r>
      <w:r>
        <w:rPr>
          <w:rFonts w:ascii="仿宋_GB2312" w:eastAsia="仿宋_GB2312"/>
          <w:sz w:val="28"/>
          <w:szCs w:val="28"/>
        </w:rPr>
        <w:t xml:space="preserve">  </w:t>
      </w:r>
      <w:r>
        <w:rPr>
          <w:rFonts w:hint="eastAsia" w:ascii="仿宋_GB2312" w:eastAsia="仿宋_GB2312"/>
          <w:sz w:val="28"/>
          <w:szCs w:val="28"/>
        </w:rPr>
        <w:t xml:space="preserve">月 </w:t>
      </w:r>
      <w:r>
        <w:rPr>
          <w:rFonts w:ascii="仿宋_GB2312" w:eastAsia="仿宋_GB2312"/>
          <w:sz w:val="28"/>
          <w:szCs w:val="28"/>
        </w:rPr>
        <w:t xml:space="preserve">  </w:t>
      </w:r>
      <w:r>
        <w:rPr>
          <w:rFonts w:hint="eastAsia" w:ascii="仿宋_GB2312" w:eastAsia="仿宋_GB2312"/>
          <w:sz w:val="28"/>
          <w:szCs w:val="28"/>
        </w:rPr>
        <w:t>日</w:t>
      </w:r>
    </w:p>
    <w:p w14:paraId="0E7239AA">
      <w:pPr>
        <w:ind w:right="-313" w:rightChars="-149"/>
        <w:rPr>
          <w:rFonts w:ascii="仿宋_GB2312" w:eastAsia="仿宋_GB2312"/>
          <w:szCs w:val="21"/>
        </w:rPr>
      </w:pPr>
    </w:p>
    <w:p w14:paraId="568CB7F6">
      <w:pPr>
        <w:ind w:right="-313" w:rightChars="-149"/>
        <w:rPr>
          <w:rFonts w:ascii="仿宋_GB2312" w:eastAsia="仿宋_GB2312"/>
          <w:szCs w:val="21"/>
        </w:rPr>
      </w:pPr>
    </w:p>
    <w:p w14:paraId="17B1D68C">
      <w:pPr>
        <w:rPr>
          <w:rFonts w:ascii="仿宋_GB2312" w:hAnsi="宋体" w:eastAsia="仿宋_GB2312"/>
          <w:b/>
          <w:sz w:val="44"/>
          <w:szCs w:val="44"/>
        </w:rPr>
      </w:pPr>
    </w:p>
    <w:p w14:paraId="2BA506C0">
      <w:pPr>
        <w:jc w:val="center"/>
        <w:rPr>
          <w:rFonts w:ascii="仿宋_GB2312" w:hAnsi="宋体" w:eastAsia="仿宋_GB2312"/>
          <w:b/>
          <w:sz w:val="44"/>
          <w:szCs w:val="44"/>
        </w:rPr>
      </w:pPr>
      <w:r>
        <w:rPr>
          <w:rFonts w:hint="eastAsia" w:ascii="仿宋_GB2312" w:hAnsi="宋体" w:eastAsia="仿宋_GB2312"/>
          <w:b/>
          <w:sz w:val="44"/>
          <w:szCs w:val="44"/>
        </w:rPr>
        <w:t>法定代表人身份证明书</w:t>
      </w:r>
    </w:p>
    <w:p w14:paraId="05A10ACF">
      <w:pPr>
        <w:jc w:val="center"/>
        <w:rPr>
          <w:rFonts w:ascii="仿宋_GB2312" w:hAnsi="宋体" w:eastAsia="仿宋_GB2312"/>
          <w:b/>
          <w:sz w:val="44"/>
          <w:szCs w:val="44"/>
        </w:rPr>
      </w:pPr>
    </w:p>
    <w:p w14:paraId="584780DC">
      <w:pPr>
        <w:jc w:val="center"/>
        <w:rPr>
          <w:rFonts w:ascii="仿宋_GB2312" w:hAnsi="宋体" w:eastAsia="仿宋_GB2312"/>
          <w:b/>
          <w:sz w:val="44"/>
          <w:szCs w:val="44"/>
        </w:rPr>
      </w:pPr>
    </w:p>
    <w:p w14:paraId="63D55785">
      <w:pPr>
        <w:ind w:firstLine="640" w:firstLineChars="200"/>
        <w:rPr>
          <w:rFonts w:ascii="仿宋_GB2312" w:eastAsia="仿宋_GB2312"/>
          <w:sz w:val="32"/>
          <w:szCs w:val="32"/>
        </w:rPr>
      </w:pPr>
      <w:r>
        <w:rPr>
          <w:rFonts w:hint="eastAsia" w:ascii="仿宋_GB2312" w:eastAsia="仿宋_GB2312"/>
          <w:sz w:val="32"/>
          <w:szCs w:val="32"/>
        </w:rPr>
        <w:t>兹证明</w:t>
      </w:r>
      <w:r>
        <w:rPr>
          <w:rFonts w:hint="eastAsia" w:ascii="仿宋_GB2312" w:eastAsia="仿宋_GB2312"/>
          <w:sz w:val="32"/>
          <w:szCs w:val="32"/>
          <w:u w:val="single"/>
        </w:rPr>
        <w:t xml:space="preserve">         </w:t>
      </w:r>
      <w:r>
        <w:rPr>
          <w:rFonts w:hint="eastAsia" w:ascii="仿宋_GB2312" w:eastAsia="仿宋_GB2312"/>
          <w:sz w:val="32"/>
          <w:szCs w:val="32"/>
        </w:rPr>
        <w:t>先生(女士)在本公司任</w:t>
      </w:r>
      <w:r>
        <w:rPr>
          <w:rFonts w:hint="eastAsia" w:ascii="仿宋_GB2312" w:eastAsia="仿宋_GB2312"/>
          <w:sz w:val="32"/>
          <w:szCs w:val="32"/>
          <w:u w:val="single"/>
        </w:rPr>
        <w:t xml:space="preserve">        </w:t>
      </w:r>
      <w:r>
        <w:rPr>
          <w:rFonts w:hint="eastAsia" w:ascii="仿宋_GB2312" w:eastAsia="仿宋_GB2312"/>
          <w:sz w:val="32"/>
          <w:szCs w:val="32"/>
        </w:rPr>
        <w:t>职务，系本公司法定代表人。</w:t>
      </w:r>
    </w:p>
    <w:p w14:paraId="41D55300">
      <w:pPr>
        <w:ind w:firstLine="640" w:firstLineChars="200"/>
        <w:rPr>
          <w:rFonts w:ascii="仿宋_GB2312" w:eastAsia="仿宋_GB2312"/>
          <w:sz w:val="32"/>
          <w:szCs w:val="32"/>
        </w:rPr>
      </w:pPr>
      <w:r>
        <w:rPr>
          <w:rFonts w:hint="eastAsia" w:ascii="仿宋_GB2312" w:eastAsia="仿宋_GB2312"/>
          <w:sz w:val="32"/>
          <w:szCs w:val="32"/>
        </w:rPr>
        <w:t>特此证明。</w:t>
      </w:r>
    </w:p>
    <w:p w14:paraId="19165FA8">
      <w:pPr>
        <w:rPr>
          <w:rFonts w:ascii="仿宋_GB2312" w:eastAsia="仿宋_GB2312"/>
          <w:sz w:val="32"/>
          <w:szCs w:val="32"/>
        </w:rPr>
      </w:pPr>
    </w:p>
    <w:p w14:paraId="1886FE2B">
      <w:pPr>
        <w:rPr>
          <w:rFonts w:ascii="仿宋_GB2312" w:eastAsia="仿宋_GB2312"/>
          <w:sz w:val="32"/>
          <w:szCs w:val="32"/>
        </w:rPr>
      </w:pPr>
    </w:p>
    <w:p w14:paraId="6AA73A6C">
      <w:pPr>
        <w:ind w:left="4139" w:leftChars="1971"/>
        <w:rPr>
          <w:rFonts w:ascii="仿宋_GB2312" w:eastAsia="仿宋_GB2312"/>
          <w:sz w:val="32"/>
          <w:szCs w:val="32"/>
        </w:rPr>
      </w:pPr>
      <w:r>
        <w:rPr>
          <w:rFonts w:hint="eastAsia" w:ascii="仿宋_GB2312" w:eastAsia="仿宋_GB2312"/>
          <w:sz w:val="32"/>
          <w:szCs w:val="32"/>
        </w:rPr>
        <w:t>证明单位：</w:t>
      </w:r>
    </w:p>
    <w:p w14:paraId="404785DD">
      <w:pPr>
        <w:ind w:left="4139" w:leftChars="1971" w:right="640"/>
        <w:rPr>
          <w:rFonts w:ascii="仿宋_GB2312" w:eastAsia="仿宋_GB2312"/>
          <w:sz w:val="32"/>
          <w:szCs w:val="32"/>
        </w:rPr>
      </w:pPr>
    </w:p>
    <w:p w14:paraId="229440F6">
      <w:pPr>
        <w:tabs>
          <w:tab w:val="left" w:pos="7740"/>
        </w:tabs>
        <w:ind w:left="4139" w:leftChars="1971" w:right="26" w:firstLine="1280" w:firstLineChars="400"/>
        <w:rPr>
          <w:rFonts w:ascii="仿宋_GB2312" w:eastAsia="仿宋_GB2312"/>
          <w:sz w:val="32"/>
          <w:szCs w:val="32"/>
        </w:rPr>
      </w:pPr>
      <w:r>
        <w:rPr>
          <w:rFonts w:hint="eastAsia" w:ascii="仿宋_GB2312" w:eastAsia="仿宋_GB2312"/>
          <w:sz w:val="32"/>
          <w:szCs w:val="32"/>
        </w:rPr>
        <w:t>年     月     日</w:t>
      </w:r>
    </w:p>
    <w:p w14:paraId="1C060E7F"/>
    <w:p w14:paraId="22783D4B"/>
    <w:p w14:paraId="25F76D86"/>
    <w:p w14:paraId="04D5557A"/>
    <w:p w14:paraId="01247A27"/>
    <w:p w14:paraId="355E7019"/>
    <w:p w14:paraId="37856201"/>
    <w:p w14:paraId="36122B13"/>
    <w:p w14:paraId="0093D67F"/>
    <w:p w14:paraId="68EAEA59"/>
    <w:p w14:paraId="44377142"/>
    <w:p w14:paraId="7C227069"/>
    <w:p w14:paraId="14839ECC"/>
    <w:p w14:paraId="372EAFA1"/>
    <w:p w14:paraId="660AB87C"/>
    <w:p w14:paraId="079C8A71"/>
    <w:p w14:paraId="01FA249F"/>
    <w:p w14:paraId="3AC43E45"/>
    <w:p w14:paraId="46C6A73C"/>
    <w:p w14:paraId="0A96EC11"/>
    <w:p w14:paraId="17D36A88"/>
    <w:p w14:paraId="2CF13757"/>
    <w:p w14:paraId="7E32A105">
      <w:pPr>
        <w:rPr>
          <w:rFonts w:ascii="仿宋_GB2312" w:eastAsia="仿宋_GB2312"/>
          <w:b/>
          <w:sz w:val="44"/>
          <w:szCs w:val="44"/>
        </w:rPr>
      </w:pPr>
    </w:p>
    <w:p w14:paraId="3B28AEF4">
      <w:pPr>
        <w:spacing w:line="480" w:lineRule="exact"/>
        <w:jc w:val="center"/>
        <w:rPr>
          <w:rFonts w:ascii="仿宋_GB2312" w:eastAsia="仿宋_GB2312"/>
          <w:b/>
          <w:sz w:val="44"/>
          <w:szCs w:val="44"/>
        </w:rPr>
      </w:pPr>
      <w:r>
        <w:rPr>
          <w:rFonts w:hint="eastAsia" w:ascii="仿宋_GB2312" w:eastAsia="仿宋_GB2312"/>
          <w:b/>
          <w:sz w:val="44"/>
          <w:szCs w:val="44"/>
        </w:rPr>
        <w:t>授权委托书</w:t>
      </w:r>
    </w:p>
    <w:p w14:paraId="686948DA">
      <w:pPr>
        <w:spacing w:line="480" w:lineRule="exact"/>
        <w:rPr>
          <w:rFonts w:ascii="仿宋_GB2312" w:eastAsia="仿宋_GB2312"/>
          <w:sz w:val="32"/>
          <w:szCs w:val="32"/>
        </w:rPr>
      </w:pPr>
      <w:r>
        <w:rPr>
          <w:rFonts w:hint="eastAsia" w:ascii="仿宋_GB2312" w:eastAsia="仿宋_GB2312"/>
          <w:sz w:val="32"/>
          <w:szCs w:val="32"/>
        </w:rPr>
        <w:t xml:space="preserve">    </w:t>
      </w:r>
    </w:p>
    <w:p w14:paraId="2768ED7A">
      <w:pPr>
        <w:spacing w:line="480" w:lineRule="exact"/>
        <w:ind w:firstLine="640" w:firstLineChars="200"/>
        <w:rPr>
          <w:rFonts w:ascii="仿宋_GB2312" w:eastAsia="仿宋_GB2312"/>
          <w:sz w:val="32"/>
          <w:szCs w:val="32"/>
          <w:u w:val="single"/>
        </w:rPr>
      </w:pPr>
      <w:r>
        <w:rPr>
          <w:rFonts w:hint="eastAsia" w:ascii="仿宋_GB2312" w:eastAsia="仿宋_GB2312"/>
          <w:sz w:val="32"/>
          <w:szCs w:val="32"/>
        </w:rPr>
        <w:t>委托人：</w:t>
      </w:r>
    </w:p>
    <w:p w14:paraId="2A899A91">
      <w:pPr>
        <w:spacing w:line="480" w:lineRule="exact"/>
        <w:ind w:firstLine="640" w:firstLineChars="200"/>
        <w:rPr>
          <w:rFonts w:ascii="仿宋_GB2312" w:eastAsia="仿宋_GB2312"/>
          <w:sz w:val="32"/>
          <w:szCs w:val="32"/>
        </w:rPr>
      </w:pPr>
      <w:r>
        <w:rPr>
          <w:rFonts w:hint="eastAsia" w:ascii="仿宋_GB2312" w:eastAsia="仿宋_GB2312"/>
          <w:sz w:val="32"/>
          <w:szCs w:val="32"/>
        </w:rPr>
        <w:t>联系地址及电话：</w:t>
      </w:r>
    </w:p>
    <w:p w14:paraId="5119161B">
      <w:pPr>
        <w:spacing w:line="480" w:lineRule="exact"/>
        <w:ind w:firstLine="640" w:firstLineChars="200"/>
        <w:rPr>
          <w:rFonts w:ascii="仿宋_GB2312" w:eastAsia="仿宋_GB2312"/>
          <w:sz w:val="32"/>
          <w:szCs w:val="32"/>
        </w:rPr>
      </w:pPr>
    </w:p>
    <w:p w14:paraId="3B7BB485">
      <w:pPr>
        <w:spacing w:line="480" w:lineRule="exact"/>
        <w:ind w:firstLine="640" w:firstLineChars="200"/>
        <w:rPr>
          <w:rFonts w:ascii="仿宋_GB2312" w:eastAsia="仿宋_GB2312"/>
          <w:sz w:val="32"/>
          <w:szCs w:val="32"/>
        </w:rPr>
      </w:pPr>
      <w:r>
        <w:rPr>
          <w:rFonts w:hint="eastAsia" w:ascii="仿宋_GB2312" w:eastAsia="仿宋_GB2312"/>
          <w:sz w:val="32"/>
          <w:szCs w:val="32"/>
        </w:rPr>
        <w:t xml:space="preserve">受托人：             工作单位：                 </w:t>
      </w:r>
    </w:p>
    <w:p w14:paraId="7D0E1A06">
      <w:pPr>
        <w:spacing w:line="480" w:lineRule="exact"/>
        <w:ind w:firstLine="640" w:firstLineChars="200"/>
        <w:rPr>
          <w:rFonts w:ascii="仿宋_GB2312" w:eastAsia="仿宋_GB2312"/>
          <w:sz w:val="32"/>
          <w:szCs w:val="32"/>
        </w:rPr>
      </w:pPr>
      <w:r>
        <w:rPr>
          <w:rFonts w:hint="eastAsia" w:ascii="仿宋_GB2312" w:eastAsia="仿宋_GB2312"/>
          <w:sz w:val="32"/>
          <w:szCs w:val="32"/>
        </w:rPr>
        <w:t xml:space="preserve">联系电话：           住    址：                 </w:t>
      </w:r>
    </w:p>
    <w:p w14:paraId="434DA519">
      <w:pPr>
        <w:spacing w:line="480" w:lineRule="exact"/>
        <w:ind w:left="1" w:firstLine="640" w:firstLineChars="200"/>
        <w:rPr>
          <w:rFonts w:ascii="仿宋_GB2312" w:eastAsia="仿宋_GB2312"/>
          <w:sz w:val="32"/>
          <w:szCs w:val="32"/>
        </w:rPr>
      </w:pPr>
    </w:p>
    <w:p w14:paraId="3912E380">
      <w:pPr>
        <w:spacing w:line="480" w:lineRule="exact"/>
        <w:ind w:left="1" w:firstLine="640" w:firstLineChars="200"/>
        <w:rPr>
          <w:rFonts w:ascii="仿宋_GB2312" w:eastAsia="仿宋_GB2312"/>
          <w:sz w:val="32"/>
          <w:szCs w:val="32"/>
        </w:rPr>
      </w:pPr>
      <w:r>
        <w:rPr>
          <w:rFonts w:hint="eastAsia" w:ascii="仿宋_GB2312" w:eastAsia="仿宋_GB2312"/>
          <w:sz w:val="32"/>
          <w:szCs w:val="32"/>
        </w:rPr>
        <w:t>在</w:t>
      </w:r>
      <w:r>
        <w:rPr>
          <w:rFonts w:hint="eastAsia" w:ascii="仿宋_GB2312" w:eastAsia="仿宋_GB2312"/>
          <w:sz w:val="32"/>
          <w:szCs w:val="32"/>
          <w:lang w:eastAsia="zh-CN"/>
        </w:rPr>
        <w:t>高度红鼎建筑设计事务所（杭州）有限公司</w:t>
      </w:r>
      <w:r>
        <w:rPr>
          <w:rFonts w:hint="eastAsia" w:ascii="仿宋_GB2312" w:eastAsia="仿宋_GB2312"/>
          <w:sz w:val="32"/>
          <w:szCs w:val="32"/>
        </w:rPr>
        <w:t>破产清算一案中，兹委托上列受托人担任本人（本单位）的委托代理人。</w:t>
      </w:r>
    </w:p>
    <w:p w14:paraId="6B909570">
      <w:pPr>
        <w:spacing w:line="480" w:lineRule="exact"/>
        <w:ind w:left="1" w:firstLine="640" w:firstLineChars="200"/>
        <w:rPr>
          <w:rFonts w:ascii="仿宋_GB2312" w:eastAsia="仿宋_GB2312"/>
          <w:sz w:val="32"/>
          <w:szCs w:val="32"/>
        </w:rPr>
      </w:pPr>
      <w:r>
        <w:rPr>
          <w:rFonts w:hint="eastAsia" w:ascii="仿宋_GB2312" w:eastAsia="仿宋_GB2312"/>
          <w:sz w:val="32"/>
          <w:szCs w:val="32"/>
        </w:rPr>
        <w:t>特别授权代理，权限如下：</w:t>
      </w:r>
    </w:p>
    <w:p w14:paraId="5E31D5FE">
      <w:pPr>
        <w:spacing w:line="480" w:lineRule="exact"/>
        <w:ind w:firstLine="640" w:firstLineChars="200"/>
        <w:rPr>
          <w:rFonts w:ascii="仿宋_GB2312" w:eastAsia="仿宋_GB2312"/>
          <w:sz w:val="32"/>
          <w:szCs w:val="32"/>
        </w:rPr>
      </w:pPr>
      <w:r>
        <w:rPr>
          <w:rFonts w:hint="eastAsia" w:ascii="仿宋_GB2312" w:eastAsia="仿宋_GB2312"/>
          <w:sz w:val="32"/>
          <w:szCs w:val="32"/>
        </w:rPr>
        <w:t>1、代为申报债权、与管理人核对债权（代为承认、变更、放弃债权）；</w:t>
      </w:r>
    </w:p>
    <w:p w14:paraId="61221F13">
      <w:pPr>
        <w:spacing w:line="480" w:lineRule="exact"/>
        <w:ind w:firstLine="640" w:firstLineChars="200"/>
        <w:outlineLvl w:val="0"/>
        <w:rPr>
          <w:rFonts w:ascii="仿宋_GB2312" w:eastAsia="仿宋_GB2312"/>
          <w:sz w:val="32"/>
          <w:szCs w:val="32"/>
        </w:rPr>
      </w:pPr>
      <w:r>
        <w:rPr>
          <w:rFonts w:hint="eastAsia" w:ascii="仿宋_GB2312" w:eastAsia="仿宋_GB2312"/>
          <w:sz w:val="32"/>
          <w:szCs w:val="32"/>
        </w:rPr>
        <w:t>2、代为签署、签收各项文书；</w:t>
      </w:r>
    </w:p>
    <w:p w14:paraId="6DA58B58">
      <w:pPr>
        <w:spacing w:line="480" w:lineRule="exact"/>
        <w:ind w:firstLine="640" w:firstLineChars="200"/>
        <w:rPr>
          <w:rFonts w:ascii="仿宋_GB2312" w:eastAsia="仿宋_GB2312"/>
          <w:sz w:val="32"/>
          <w:szCs w:val="32"/>
        </w:rPr>
      </w:pPr>
      <w:r>
        <w:rPr>
          <w:rFonts w:hint="eastAsia" w:ascii="仿宋_GB2312" w:eastAsia="仿宋_GB2312"/>
          <w:sz w:val="32"/>
          <w:szCs w:val="32"/>
        </w:rPr>
        <w:t>3、代为出席债权人会议，行使异议权和表决权；</w:t>
      </w:r>
    </w:p>
    <w:p w14:paraId="0132E36E">
      <w:pPr>
        <w:spacing w:line="480" w:lineRule="exact"/>
        <w:ind w:firstLine="640" w:firstLineChars="200"/>
        <w:outlineLvl w:val="0"/>
        <w:rPr>
          <w:rFonts w:ascii="仿宋_GB2312" w:eastAsia="仿宋_GB2312"/>
          <w:sz w:val="32"/>
          <w:szCs w:val="32"/>
        </w:rPr>
      </w:pPr>
      <w:r>
        <w:rPr>
          <w:rFonts w:hint="eastAsia" w:ascii="仿宋_GB2312" w:eastAsia="仿宋_GB2312"/>
          <w:sz w:val="32"/>
          <w:szCs w:val="32"/>
        </w:rPr>
        <w:t>4、代为领受分配的破产财产；</w:t>
      </w:r>
    </w:p>
    <w:p w14:paraId="7DE3BF87">
      <w:pPr>
        <w:spacing w:line="480" w:lineRule="exact"/>
        <w:ind w:firstLine="640" w:firstLineChars="200"/>
        <w:rPr>
          <w:rFonts w:ascii="仿宋_GB2312" w:eastAsia="仿宋_GB2312"/>
          <w:sz w:val="32"/>
          <w:szCs w:val="32"/>
        </w:rPr>
      </w:pPr>
      <w:r>
        <w:rPr>
          <w:rFonts w:hint="eastAsia" w:ascii="仿宋_GB2312" w:eastAsia="仿宋_GB2312"/>
          <w:sz w:val="32"/>
          <w:szCs w:val="32"/>
        </w:rPr>
        <w:t>5、代为行使债权人的其他权利，代为履行债权人的其他义务。</w:t>
      </w:r>
    </w:p>
    <w:p w14:paraId="72DCA71D">
      <w:pPr>
        <w:spacing w:line="480" w:lineRule="exact"/>
        <w:ind w:firstLine="640" w:firstLineChars="200"/>
        <w:rPr>
          <w:rFonts w:ascii="仿宋_GB2312" w:eastAsia="仿宋_GB2312"/>
          <w:sz w:val="32"/>
          <w:szCs w:val="32"/>
        </w:rPr>
      </w:pPr>
      <w:r>
        <w:rPr>
          <w:rFonts w:hint="eastAsia" w:ascii="仿宋_GB2312" w:eastAsia="仿宋_GB2312"/>
          <w:sz w:val="32"/>
          <w:szCs w:val="32"/>
        </w:rPr>
        <w:t>6、</w:t>
      </w:r>
      <w:r>
        <w:rPr>
          <w:rFonts w:hint="eastAsia" w:ascii="仿宋_GB2312" w:eastAsia="仿宋_GB2312"/>
          <w:sz w:val="32"/>
          <w:szCs w:val="32"/>
          <w:u w:val="single"/>
        </w:rPr>
        <w:t xml:space="preserve">                                             </w:t>
      </w:r>
    </w:p>
    <w:p w14:paraId="5BEC9D51">
      <w:pPr>
        <w:spacing w:line="480" w:lineRule="exact"/>
        <w:ind w:firstLine="640" w:firstLineChars="200"/>
        <w:rPr>
          <w:rFonts w:ascii="仿宋_GB2312" w:eastAsia="仿宋_GB2312"/>
          <w:sz w:val="32"/>
          <w:szCs w:val="32"/>
        </w:rPr>
      </w:pPr>
      <w:r>
        <w:rPr>
          <w:rFonts w:hint="eastAsia" w:ascii="仿宋_GB2312" w:eastAsia="仿宋_GB2312"/>
          <w:sz w:val="32"/>
          <w:szCs w:val="32"/>
        </w:rPr>
        <w:t>代理期限：自委托之日起至</w:t>
      </w:r>
      <w:r>
        <w:rPr>
          <w:rFonts w:hint="eastAsia" w:ascii="仿宋_GB2312" w:eastAsia="仿宋_GB2312"/>
          <w:sz w:val="32"/>
          <w:szCs w:val="32"/>
          <w:lang w:eastAsia="zh-CN"/>
        </w:rPr>
        <w:t>高度红鼎建筑设计事务所（杭州）有限公司</w:t>
      </w:r>
      <w:r>
        <w:rPr>
          <w:rFonts w:hint="eastAsia" w:ascii="仿宋_GB2312" w:eastAsia="仿宋_GB2312"/>
          <w:sz w:val="32"/>
          <w:szCs w:val="32"/>
        </w:rPr>
        <w:t>破产案件终结之日止。</w:t>
      </w:r>
    </w:p>
    <w:p w14:paraId="44B8402A">
      <w:pPr>
        <w:spacing w:line="480" w:lineRule="exact"/>
        <w:ind w:firstLine="3376" w:firstLineChars="1055"/>
        <w:rPr>
          <w:rFonts w:ascii="仿宋_GB2312" w:eastAsia="仿宋_GB2312"/>
          <w:sz w:val="32"/>
          <w:szCs w:val="32"/>
        </w:rPr>
      </w:pPr>
    </w:p>
    <w:p w14:paraId="18F89812">
      <w:pPr>
        <w:spacing w:line="480" w:lineRule="exact"/>
        <w:ind w:firstLine="3376" w:firstLineChars="1055"/>
        <w:rPr>
          <w:rFonts w:ascii="仿宋_GB2312" w:eastAsia="仿宋_GB2312"/>
          <w:sz w:val="32"/>
          <w:szCs w:val="32"/>
        </w:rPr>
      </w:pPr>
    </w:p>
    <w:p w14:paraId="5E153768">
      <w:pPr>
        <w:spacing w:line="480" w:lineRule="exact"/>
        <w:ind w:firstLine="3376" w:firstLineChars="1055"/>
        <w:rPr>
          <w:rFonts w:ascii="仿宋_GB2312" w:eastAsia="仿宋_GB2312"/>
          <w:sz w:val="32"/>
          <w:szCs w:val="32"/>
        </w:rPr>
      </w:pPr>
      <w:r>
        <w:rPr>
          <w:rFonts w:hint="eastAsia" w:ascii="仿宋_GB2312" w:eastAsia="仿宋_GB2312"/>
          <w:sz w:val="32"/>
          <w:szCs w:val="32"/>
        </w:rPr>
        <w:t>委托人（签字或盖章）：</w:t>
      </w:r>
    </w:p>
    <w:p w14:paraId="3F38D2C4">
      <w:pPr>
        <w:spacing w:line="480" w:lineRule="exact"/>
        <w:ind w:firstLine="3376" w:firstLineChars="1055"/>
        <w:rPr>
          <w:rFonts w:ascii="仿宋_GB2312" w:eastAsia="仿宋_GB2312"/>
          <w:sz w:val="32"/>
          <w:szCs w:val="32"/>
        </w:rPr>
      </w:pPr>
      <w:r>
        <w:rPr>
          <w:rFonts w:hint="eastAsia" w:ascii="仿宋_GB2312" w:eastAsia="仿宋_GB2312"/>
          <w:sz w:val="32"/>
          <w:szCs w:val="32"/>
        </w:rPr>
        <w:t>法定代表人（签字）：</w:t>
      </w:r>
    </w:p>
    <w:p w14:paraId="03327BAC">
      <w:pPr>
        <w:spacing w:line="480" w:lineRule="exact"/>
        <w:ind w:firstLine="3059" w:firstLineChars="956"/>
        <w:rPr>
          <w:rFonts w:ascii="仿宋_GB2312" w:eastAsia="仿宋_GB2312"/>
          <w:sz w:val="32"/>
          <w:szCs w:val="32"/>
        </w:rPr>
      </w:pPr>
      <w:r>
        <w:rPr>
          <w:rFonts w:hint="eastAsia" w:ascii="仿宋_GB2312" w:eastAsia="仿宋_GB2312"/>
          <w:sz w:val="32"/>
          <w:szCs w:val="32"/>
        </w:rPr>
        <w:t xml:space="preserve">                    </w:t>
      </w:r>
    </w:p>
    <w:p w14:paraId="67C6DED9">
      <w:pPr>
        <w:spacing w:line="480" w:lineRule="exact"/>
        <w:ind w:firstLine="3376" w:firstLineChars="1055"/>
        <w:rPr>
          <w:rFonts w:ascii="仿宋_GB2312" w:eastAsia="仿宋_GB2312"/>
          <w:sz w:val="32"/>
          <w:szCs w:val="32"/>
        </w:rPr>
      </w:pPr>
      <w:r>
        <w:rPr>
          <w:rFonts w:hint="eastAsia" w:ascii="仿宋_GB2312" w:eastAsia="仿宋_GB2312"/>
          <w:sz w:val="32"/>
          <w:szCs w:val="32"/>
        </w:rPr>
        <w:t xml:space="preserve">受托人（签字）： </w:t>
      </w:r>
    </w:p>
    <w:p w14:paraId="4A9B8AFD">
      <w:pPr>
        <w:spacing w:line="480" w:lineRule="exact"/>
        <w:ind w:firstLine="5760" w:firstLineChars="1800"/>
        <w:rPr>
          <w:rFonts w:ascii="仿宋_GB2312" w:eastAsia="仿宋_GB2312"/>
          <w:sz w:val="32"/>
          <w:szCs w:val="32"/>
        </w:rPr>
      </w:pPr>
      <w:r>
        <w:rPr>
          <w:rFonts w:hint="eastAsia" w:ascii="仿宋_GB2312" w:eastAsia="仿宋_GB2312"/>
          <w:sz w:val="32"/>
          <w:szCs w:val="32"/>
        </w:rPr>
        <w:t>年    月    日</w:t>
      </w:r>
    </w:p>
    <w:p w14:paraId="6BEB3C6D">
      <w:pPr>
        <w:rPr>
          <w:rFonts w:hint="eastAsia"/>
          <w:b/>
          <w:sz w:val="36"/>
          <w:szCs w:val="36"/>
        </w:rPr>
      </w:pPr>
    </w:p>
    <w:p w14:paraId="3AC42F76">
      <w:pPr>
        <w:spacing w:line="440" w:lineRule="exact"/>
        <w:jc w:val="center"/>
        <w:rPr>
          <w:b/>
          <w:sz w:val="36"/>
          <w:szCs w:val="36"/>
        </w:rPr>
      </w:pPr>
      <w:r>
        <w:rPr>
          <w:rFonts w:hint="eastAsia"/>
          <w:b/>
          <w:sz w:val="36"/>
          <w:szCs w:val="36"/>
        </w:rPr>
        <w:t>送达地址及联系方式确认书</w:t>
      </w:r>
    </w:p>
    <w:p w14:paraId="58AE24A1">
      <w:pPr>
        <w:spacing w:line="440" w:lineRule="exact"/>
        <w:jc w:val="center"/>
        <w:rPr>
          <w:b/>
          <w:sz w:val="28"/>
          <w:szCs w:val="28"/>
        </w:rPr>
      </w:pPr>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7"/>
        <w:gridCol w:w="7383"/>
      </w:tblGrid>
      <w:tr w14:paraId="7BA39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2157" w:type="dxa"/>
            <w:vAlign w:val="center"/>
          </w:tcPr>
          <w:p w14:paraId="66552252">
            <w:pPr>
              <w:jc w:val="center"/>
              <w:rPr>
                <w:rFonts w:ascii="宋体" w:hAnsi="宋体"/>
                <w:b/>
                <w:sz w:val="24"/>
              </w:rPr>
            </w:pPr>
            <w:r>
              <w:rPr>
                <w:rFonts w:hint="eastAsia" w:ascii="宋体" w:hAnsi="宋体"/>
                <w:b/>
                <w:sz w:val="24"/>
              </w:rPr>
              <w:t>申报人名称</w:t>
            </w:r>
          </w:p>
        </w:tc>
        <w:tc>
          <w:tcPr>
            <w:tcW w:w="7383" w:type="dxa"/>
          </w:tcPr>
          <w:p w14:paraId="558C7AA9">
            <w:pPr>
              <w:jc w:val="center"/>
              <w:rPr>
                <w:rFonts w:ascii="宋体" w:hAnsi="宋体"/>
                <w:b/>
                <w:sz w:val="24"/>
              </w:rPr>
            </w:pPr>
          </w:p>
        </w:tc>
      </w:tr>
      <w:tr w14:paraId="75F20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5" w:hRule="atLeast"/>
        </w:trPr>
        <w:tc>
          <w:tcPr>
            <w:tcW w:w="2157" w:type="dxa"/>
            <w:vAlign w:val="center"/>
          </w:tcPr>
          <w:p w14:paraId="01ED9724">
            <w:pPr>
              <w:spacing w:line="360" w:lineRule="exact"/>
              <w:jc w:val="center"/>
              <w:rPr>
                <w:rFonts w:ascii="宋体" w:hAnsi="宋体"/>
                <w:sz w:val="24"/>
              </w:rPr>
            </w:pPr>
            <w:r>
              <w:rPr>
                <w:rFonts w:hint="eastAsia" w:ascii="宋体" w:hAnsi="宋体"/>
                <w:sz w:val="24"/>
              </w:rPr>
              <w:t>告知事项</w:t>
            </w:r>
          </w:p>
        </w:tc>
        <w:tc>
          <w:tcPr>
            <w:tcW w:w="7383" w:type="dxa"/>
            <w:vAlign w:val="center"/>
          </w:tcPr>
          <w:p w14:paraId="19ECF653">
            <w:pPr>
              <w:widowControl/>
              <w:spacing w:line="360" w:lineRule="exact"/>
              <w:ind w:firstLine="480" w:firstLineChars="200"/>
              <w:rPr>
                <w:rFonts w:ascii="宋体" w:hAnsi="宋体"/>
                <w:sz w:val="24"/>
              </w:rPr>
            </w:pPr>
            <w:r>
              <w:rPr>
                <w:rFonts w:hint="eastAsia" w:ascii="宋体" w:hAnsi="宋体"/>
                <w:sz w:val="24"/>
              </w:rPr>
              <w:t>1、为便于申报人及时收到管理人各项文书，保证破产程序顺利进行，申报人应当如实提供确切的送达地址；</w:t>
            </w:r>
          </w:p>
          <w:p w14:paraId="76C275F4">
            <w:pPr>
              <w:spacing w:line="360" w:lineRule="exact"/>
              <w:ind w:firstLine="480" w:firstLineChars="200"/>
              <w:rPr>
                <w:rFonts w:ascii="宋体" w:hAnsi="宋体"/>
                <w:sz w:val="24"/>
              </w:rPr>
            </w:pPr>
            <w:r>
              <w:rPr>
                <w:rFonts w:hint="eastAsia" w:ascii="宋体" w:hAnsi="宋体"/>
                <w:sz w:val="24"/>
              </w:rPr>
              <w:t>2、确认的送达地址适用于各个破产程序，包括：破产清算、和解、重整，以及同期与破产事务相关的其他事项；</w:t>
            </w:r>
          </w:p>
          <w:p w14:paraId="7402727B">
            <w:pPr>
              <w:spacing w:line="360" w:lineRule="exact"/>
              <w:ind w:firstLine="480" w:firstLineChars="200"/>
              <w:rPr>
                <w:rFonts w:ascii="宋体" w:hAnsi="宋体"/>
                <w:sz w:val="24"/>
              </w:rPr>
            </w:pPr>
            <w:r>
              <w:rPr>
                <w:rFonts w:hint="eastAsia" w:ascii="宋体" w:hAnsi="宋体"/>
                <w:sz w:val="24"/>
              </w:rPr>
              <w:t>3、破产期间如果送达地址有变更，应当及时告知管理人变更后的送达地址；</w:t>
            </w:r>
          </w:p>
          <w:p w14:paraId="2E573DFB">
            <w:pPr>
              <w:spacing w:line="360" w:lineRule="exact"/>
              <w:ind w:firstLine="480" w:firstLineChars="200"/>
              <w:rPr>
                <w:rFonts w:ascii="宋体" w:hAnsi="宋体"/>
                <w:sz w:val="24"/>
              </w:rPr>
            </w:pPr>
            <w:r>
              <w:rPr>
                <w:rFonts w:hint="eastAsia" w:ascii="宋体" w:hAnsi="宋体"/>
                <w:sz w:val="24"/>
              </w:rPr>
              <w:t>4、如果提供的地址不确切，或不及时告知变更后的地址，使破产相关文书无法送达或未及时送达的，自文书、材料等退回之日视为送达之日，申报人应承担由此引起的一切法律后果。</w:t>
            </w:r>
          </w:p>
        </w:tc>
      </w:tr>
      <w:tr w14:paraId="5B097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1" w:hRule="atLeast"/>
        </w:trPr>
        <w:tc>
          <w:tcPr>
            <w:tcW w:w="2157" w:type="dxa"/>
            <w:vAlign w:val="center"/>
          </w:tcPr>
          <w:p w14:paraId="74FBFA8D">
            <w:pPr>
              <w:jc w:val="center"/>
              <w:rPr>
                <w:rFonts w:ascii="宋体" w:hAnsi="宋体"/>
                <w:sz w:val="24"/>
              </w:rPr>
            </w:pPr>
            <w:r>
              <w:rPr>
                <w:rFonts w:hint="eastAsia" w:ascii="宋体" w:hAnsi="宋体"/>
                <w:sz w:val="24"/>
              </w:rPr>
              <w:t xml:space="preserve"> </w:t>
            </w:r>
          </w:p>
          <w:p w14:paraId="03051D4D">
            <w:pPr>
              <w:jc w:val="center"/>
              <w:rPr>
                <w:rFonts w:ascii="宋体" w:hAnsi="宋体"/>
                <w:sz w:val="24"/>
              </w:rPr>
            </w:pPr>
          </w:p>
          <w:p w14:paraId="42D859FD">
            <w:pPr>
              <w:jc w:val="center"/>
              <w:rPr>
                <w:rFonts w:ascii="宋体" w:hAnsi="宋体"/>
                <w:sz w:val="24"/>
              </w:rPr>
            </w:pPr>
          </w:p>
          <w:p w14:paraId="742750AC">
            <w:pPr>
              <w:jc w:val="center"/>
              <w:rPr>
                <w:rFonts w:ascii="宋体" w:hAnsi="宋体"/>
                <w:sz w:val="24"/>
              </w:rPr>
            </w:pPr>
          </w:p>
          <w:p w14:paraId="01210AFC">
            <w:pPr>
              <w:jc w:val="center"/>
              <w:rPr>
                <w:rFonts w:ascii="宋体" w:hAnsi="宋体"/>
                <w:sz w:val="24"/>
              </w:rPr>
            </w:pPr>
          </w:p>
          <w:p w14:paraId="2173514F">
            <w:pPr>
              <w:jc w:val="center"/>
              <w:rPr>
                <w:rFonts w:ascii="宋体" w:hAnsi="宋体"/>
                <w:sz w:val="24"/>
              </w:rPr>
            </w:pPr>
            <w:r>
              <w:rPr>
                <w:rFonts w:hint="eastAsia" w:ascii="宋体" w:hAnsi="宋体"/>
                <w:sz w:val="24"/>
              </w:rPr>
              <w:t>申报人</w:t>
            </w:r>
          </w:p>
          <w:p w14:paraId="24A1B442">
            <w:pPr>
              <w:jc w:val="center"/>
              <w:rPr>
                <w:rFonts w:ascii="宋体" w:hAnsi="宋体"/>
                <w:sz w:val="24"/>
              </w:rPr>
            </w:pPr>
            <w:r>
              <w:rPr>
                <w:rFonts w:hint="eastAsia" w:ascii="宋体" w:hAnsi="宋体"/>
                <w:sz w:val="24"/>
              </w:rPr>
              <w:t>送达地址</w:t>
            </w:r>
          </w:p>
          <w:p w14:paraId="47FA80A7">
            <w:pPr>
              <w:jc w:val="center"/>
              <w:rPr>
                <w:rFonts w:ascii="宋体" w:hAnsi="宋体"/>
                <w:sz w:val="24"/>
              </w:rPr>
            </w:pPr>
          </w:p>
          <w:p w14:paraId="4B7DE1BC">
            <w:pPr>
              <w:rPr>
                <w:rFonts w:ascii="宋体" w:hAnsi="宋体"/>
                <w:sz w:val="24"/>
              </w:rPr>
            </w:pPr>
          </w:p>
        </w:tc>
        <w:tc>
          <w:tcPr>
            <w:tcW w:w="7383" w:type="dxa"/>
          </w:tcPr>
          <w:p w14:paraId="309A03F8">
            <w:pPr>
              <w:spacing w:line="500" w:lineRule="exact"/>
              <w:rPr>
                <w:rFonts w:ascii="宋体" w:hAnsi="宋体"/>
                <w:b/>
                <w:sz w:val="24"/>
              </w:rPr>
            </w:pPr>
            <w:r>
              <w:rPr>
                <w:rFonts w:hint="eastAsia" w:ascii="宋体" w:hAnsi="宋体"/>
                <w:b/>
                <w:sz w:val="24"/>
              </w:rPr>
              <w:t>1、本人确认下列地址为送达地址：</w:t>
            </w:r>
          </w:p>
          <w:p w14:paraId="4913E803">
            <w:pPr>
              <w:spacing w:line="500" w:lineRule="exact"/>
              <w:rPr>
                <w:rFonts w:ascii="宋体" w:hAnsi="宋体"/>
                <w:szCs w:val="21"/>
                <w:u w:val="single"/>
              </w:rPr>
            </w:pPr>
            <w:r>
              <w:rPr>
                <w:rFonts w:hint="eastAsia" w:ascii="宋体" w:hAnsi="宋体"/>
                <w:szCs w:val="21"/>
              </w:rPr>
              <w:t>地址：</w:t>
            </w:r>
            <w:r>
              <w:rPr>
                <w:rFonts w:hint="eastAsia" w:ascii="宋体" w:hAnsi="宋体"/>
                <w:szCs w:val="21"/>
                <w:u w:val="single"/>
              </w:rPr>
              <w:t xml:space="preserve">                                        </w:t>
            </w:r>
            <w:r>
              <w:rPr>
                <w:rFonts w:hint="eastAsia" w:ascii="宋体" w:hAnsi="宋体"/>
                <w:szCs w:val="21"/>
              </w:rPr>
              <w:t xml:space="preserve">  邮编：</w:t>
            </w:r>
            <w:r>
              <w:rPr>
                <w:rFonts w:hint="eastAsia" w:ascii="宋体" w:hAnsi="宋体"/>
                <w:szCs w:val="21"/>
                <w:u w:val="single"/>
              </w:rPr>
              <w:t xml:space="preserve">                   </w:t>
            </w:r>
          </w:p>
          <w:p w14:paraId="30495860">
            <w:pPr>
              <w:spacing w:line="500" w:lineRule="exact"/>
              <w:rPr>
                <w:rFonts w:ascii="宋体" w:hAnsi="宋体"/>
                <w:sz w:val="24"/>
                <w:u w:val="single"/>
              </w:rPr>
            </w:pPr>
            <w:r>
              <w:rPr>
                <w:rFonts w:hint="eastAsia" w:ascii="宋体" w:hAnsi="宋体"/>
                <w:szCs w:val="21"/>
              </w:rPr>
              <w:t>收件人：</w:t>
            </w:r>
            <w:r>
              <w:rPr>
                <w:rFonts w:hint="eastAsia" w:ascii="宋体" w:hAnsi="宋体"/>
                <w:szCs w:val="21"/>
                <w:u w:val="single"/>
              </w:rPr>
              <w:t xml:space="preserve">                                      </w:t>
            </w:r>
            <w:r>
              <w:rPr>
                <w:rFonts w:hint="eastAsia" w:ascii="宋体" w:hAnsi="宋体"/>
                <w:szCs w:val="21"/>
              </w:rPr>
              <w:t xml:space="preserve">  电话：</w:t>
            </w:r>
            <w:r>
              <w:rPr>
                <w:rFonts w:hint="eastAsia" w:ascii="宋体" w:hAnsi="宋体"/>
                <w:szCs w:val="21"/>
                <w:u w:val="single"/>
              </w:rPr>
              <w:t xml:space="preserve">             </w:t>
            </w:r>
            <w:r>
              <w:rPr>
                <w:rFonts w:hint="eastAsia" w:ascii="宋体" w:hAnsi="宋体"/>
                <w:sz w:val="24"/>
                <w:u w:val="single"/>
              </w:rPr>
              <w:t xml:space="preserve">      </w:t>
            </w:r>
          </w:p>
          <w:p w14:paraId="121E31B9">
            <w:pPr>
              <w:spacing w:line="500" w:lineRule="exact"/>
              <w:rPr>
                <w:rFonts w:ascii="宋体" w:hAnsi="宋体"/>
                <w:b/>
                <w:sz w:val="24"/>
              </w:rPr>
            </w:pPr>
            <w:r>
              <w:rPr>
                <w:rFonts w:hint="eastAsia" w:ascii="宋体" w:hAnsi="宋体"/>
                <w:b/>
                <w:sz w:val="24"/>
              </w:rPr>
              <w:t>2、管理人还可选择本人下列方式送达：</w:t>
            </w:r>
          </w:p>
          <w:p w14:paraId="137BC39D">
            <w:pPr>
              <w:spacing w:line="500" w:lineRule="exact"/>
              <w:rPr>
                <w:rFonts w:ascii="宋体" w:hAnsi="宋体"/>
                <w:sz w:val="24"/>
                <w:u w:val="single"/>
              </w:rPr>
            </w:pPr>
            <w:r>
              <w:rPr>
                <w:rFonts w:hint="eastAsia" w:ascii="宋体" w:hAnsi="宋体"/>
                <w:sz w:val="24"/>
              </w:rPr>
              <w:t>（1）手机短信，接收号码：</w:t>
            </w:r>
            <w:r>
              <w:rPr>
                <w:rFonts w:hint="eastAsia" w:ascii="宋体" w:hAnsi="宋体"/>
                <w:sz w:val="24"/>
                <w:u w:val="single"/>
              </w:rPr>
              <w:t xml:space="preserve">                                 </w:t>
            </w:r>
          </w:p>
          <w:p w14:paraId="48E8D050">
            <w:pPr>
              <w:spacing w:line="500" w:lineRule="exact"/>
              <w:rPr>
                <w:rFonts w:ascii="宋体" w:hAnsi="宋体"/>
                <w:sz w:val="24"/>
              </w:rPr>
            </w:pPr>
            <w:r>
              <w:rPr>
                <w:rFonts w:hint="eastAsia" w:ascii="宋体" w:hAnsi="宋体"/>
                <w:sz w:val="24"/>
              </w:rPr>
              <w:t>（2）传真，接收号码：</w:t>
            </w:r>
            <w:r>
              <w:rPr>
                <w:rFonts w:hint="eastAsia" w:ascii="宋体" w:hAnsi="宋体"/>
                <w:sz w:val="24"/>
                <w:u w:val="single"/>
              </w:rPr>
              <w:t xml:space="preserve">                                     </w:t>
            </w:r>
          </w:p>
          <w:p w14:paraId="28B27BB3">
            <w:pPr>
              <w:spacing w:line="500" w:lineRule="exact"/>
              <w:rPr>
                <w:rFonts w:ascii="宋体" w:hAnsi="宋体"/>
                <w:sz w:val="24"/>
                <w:u w:val="single"/>
              </w:rPr>
            </w:pPr>
            <w:r>
              <w:rPr>
                <w:rFonts w:hint="eastAsia" w:ascii="宋体" w:hAnsi="宋体"/>
                <w:sz w:val="24"/>
              </w:rPr>
              <w:t>（3）电子邮件，邮箱地址：</w:t>
            </w:r>
            <w:r>
              <w:rPr>
                <w:rFonts w:hint="eastAsia" w:ascii="宋体" w:hAnsi="宋体"/>
                <w:sz w:val="24"/>
                <w:u w:val="single"/>
              </w:rPr>
              <w:t xml:space="preserve">                                 </w:t>
            </w:r>
          </w:p>
          <w:p w14:paraId="4AEB56EF">
            <w:pPr>
              <w:spacing w:line="500" w:lineRule="exact"/>
              <w:rPr>
                <w:rFonts w:ascii="宋体" w:hAnsi="宋体"/>
                <w:b/>
                <w:bCs/>
                <w:sz w:val="24"/>
                <w:u w:val="single"/>
              </w:rPr>
            </w:pPr>
            <w:r>
              <w:rPr>
                <w:rFonts w:hint="eastAsia" w:ascii="宋体" w:hAnsi="宋体"/>
                <w:b/>
                <w:bCs/>
                <w:sz w:val="24"/>
              </w:rPr>
              <w:t>（4）微信：</w:t>
            </w:r>
            <w:r>
              <w:rPr>
                <w:rFonts w:hint="eastAsia" w:ascii="宋体" w:hAnsi="宋体"/>
                <w:b/>
                <w:bCs/>
                <w:sz w:val="24"/>
                <w:u w:val="single"/>
              </w:rPr>
              <w:t xml:space="preserve">                                       </w:t>
            </w:r>
          </w:p>
          <w:p w14:paraId="273DD0C4">
            <w:pPr>
              <w:rPr>
                <w:rFonts w:ascii="宋体" w:hAnsi="宋体"/>
                <w:b/>
                <w:sz w:val="24"/>
              </w:rPr>
            </w:pPr>
            <w:r>
              <w:rPr>
                <w:rFonts w:hint="eastAsia" w:ascii="宋体" w:hAnsi="宋体"/>
                <w:b/>
                <w:bCs/>
                <w:sz w:val="24"/>
              </w:rPr>
              <w:t>（5）管理人</w:t>
            </w:r>
            <w:r>
              <w:rPr>
                <w:rFonts w:ascii="宋体" w:hAnsi="宋体"/>
                <w:b/>
                <w:bCs/>
                <w:sz w:val="24"/>
              </w:rPr>
              <w:t>微信公众号</w:t>
            </w:r>
            <w:r>
              <w:rPr>
                <w:rFonts w:hint="eastAsia" w:ascii="宋体" w:hAnsi="宋体"/>
                <w:sz w:val="24"/>
              </w:rPr>
              <w:t>：</w:t>
            </w:r>
            <w:r>
              <w:rPr>
                <w:rFonts w:hint="eastAsia" w:ascii="宋体" w:hAnsi="宋体"/>
                <w:sz w:val="24"/>
                <w:u w:val="single"/>
              </w:rPr>
              <w:t xml:space="preserve"> 浙经所破产重组事务部                       </w:t>
            </w:r>
          </w:p>
        </w:tc>
      </w:tr>
      <w:tr w14:paraId="7EE6B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0" w:hRule="atLeast"/>
        </w:trPr>
        <w:tc>
          <w:tcPr>
            <w:tcW w:w="2157" w:type="dxa"/>
            <w:vAlign w:val="center"/>
          </w:tcPr>
          <w:p w14:paraId="3C154388">
            <w:pPr>
              <w:jc w:val="center"/>
              <w:rPr>
                <w:rFonts w:ascii="宋体" w:hAnsi="宋体"/>
                <w:sz w:val="24"/>
              </w:rPr>
            </w:pPr>
            <w:r>
              <w:rPr>
                <w:rFonts w:hint="eastAsia" w:ascii="宋体" w:hAnsi="宋体"/>
                <w:sz w:val="24"/>
              </w:rPr>
              <w:t>申报人</w:t>
            </w:r>
          </w:p>
          <w:p w14:paraId="6CA7AD93">
            <w:pPr>
              <w:jc w:val="center"/>
              <w:rPr>
                <w:rFonts w:ascii="宋体" w:hAnsi="宋体"/>
                <w:sz w:val="24"/>
              </w:rPr>
            </w:pPr>
            <w:r>
              <w:rPr>
                <w:rFonts w:hint="eastAsia" w:ascii="宋体" w:hAnsi="宋体"/>
                <w:sz w:val="24"/>
              </w:rPr>
              <w:t>的确认</w:t>
            </w:r>
          </w:p>
        </w:tc>
        <w:tc>
          <w:tcPr>
            <w:tcW w:w="7383" w:type="dxa"/>
          </w:tcPr>
          <w:p w14:paraId="753C1F1D">
            <w:pPr>
              <w:spacing w:line="300" w:lineRule="exact"/>
              <w:ind w:firstLine="437"/>
              <w:rPr>
                <w:rFonts w:ascii="宋体" w:hAnsi="宋体"/>
                <w:sz w:val="24"/>
              </w:rPr>
            </w:pPr>
          </w:p>
          <w:p w14:paraId="0389B826">
            <w:pPr>
              <w:spacing w:line="300" w:lineRule="exact"/>
              <w:ind w:firstLine="437"/>
              <w:rPr>
                <w:rFonts w:ascii="宋体" w:hAnsi="宋体"/>
                <w:b/>
                <w:sz w:val="24"/>
              </w:rPr>
            </w:pPr>
            <w:r>
              <w:rPr>
                <w:rFonts w:hint="eastAsia" w:ascii="宋体" w:hAnsi="宋体"/>
                <w:b/>
                <w:sz w:val="24"/>
              </w:rPr>
              <w:t>我已经阅读（听明白）了管理人对登记人填写送达地址确认书的告知事项，并保证上述送达地址是准确、有效的。</w:t>
            </w:r>
          </w:p>
          <w:p w14:paraId="57E6632B">
            <w:pPr>
              <w:spacing w:line="300" w:lineRule="exact"/>
              <w:ind w:firstLine="437"/>
              <w:rPr>
                <w:rFonts w:ascii="宋体" w:hAnsi="宋体"/>
                <w:b/>
                <w:sz w:val="24"/>
              </w:rPr>
            </w:pPr>
            <w:r>
              <w:rPr>
                <w:rFonts w:hint="eastAsia" w:ascii="宋体" w:hAnsi="宋体"/>
                <w:b/>
                <w:sz w:val="24"/>
              </w:rPr>
              <w:t>管理人已向我提供</w:t>
            </w:r>
            <w:r>
              <w:rPr>
                <w:rFonts w:hint="eastAsia" w:ascii="宋体" w:hAnsi="宋体"/>
                <w:b/>
                <w:sz w:val="24"/>
                <w:lang w:eastAsia="zh-CN"/>
              </w:rPr>
              <w:t>高度红鼎建筑设计事务所（杭州）有限公司</w:t>
            </w:r>
            <w:r>
              <w:rPr>
                <w:rFonts w:ascii="宋体" w:hAnsi="宋体"/>
                <w:b/>
                <w:sz w:val="24"/>
              </w:rPr>
              <w:t>管理人</w:t>
            </w:r>
            <w:r>
              <w:rPr>
                <w:rFonts w:hint="eastAsia" w:ascii="宋体" w:hAnsi="宋体"/>
                <w:b/>
                <w:sz w:val="24"/>
              </w:rPr>
              <w:t>微信公众号</w:t>
            </w:r>
            <w:r>
              <w:rPr>
                <w:rFonts w:hint="eastAsia" w:ascii="宋体" w:hAnsi="宋体"/>
                <w:b/>
                <w:sz w:val="24"/>
                <w:lang w:eastAsia="zh-CN"/>
              </w:rPr>
              <w:t>、</w:t>
            </w:r>
            <w:r>
              <w:rPr>
                <w:rFonts w:hint="eastAsia" w:ascii="宋体" w:hAnsi="宋体"/>
                <w:b/>
                <w:sz w:val="24"/>
                <w:lang w:val="en-US" w:eastAsia="zh-CN"/>
              </w:rPr>
              <w:t>管理人微信</w:t>
            </w:r>
            <w:r>
              <w:rPr>
                <w:rFonts w:hint="eastAsia" w:ascii="宋体" w:hAnsi="宋体"/>
                <w:b/>
                <w:sz w:val="24"/>
              </w:rPr>
              <w:t>，管理人可向本人通过上述登记的微信号公众号</w:t>
            </w:r>
            <w:r>
              <w:rPr>
                <w:rFonts w:hint="eastAsia" w:ascii="宋体" w:hAnsi="宋体"/>
                <w:b/>
                <w:sz w:val="24"/>
                <w:lang w:val="en-US" w:eastAsia="zh-CN"/>
              </w:rPr>
              <w:t>及管理人微信</w:t>
            </w:r>
            <w:r>
              <w:rPr>
                <w:rFonts w:hint="eastAsia" w:ascii="宋体" w:hAnsi="宋体"/>
                <w:b/>
                <w:sz w:val="24"/>
              </w:rPr>
              <w:t>送达各项文书以及债权审核通知，本人</w:t>
            </w:r>
            <w:r>
              <w:rPr>
                <w:rFonts w:hint="eastAsia" w:ascii="宋体" w:hAnsi="宋体"/>
                <w:b/>
                <w:sz w:val="24"/>
                <w:lang w:val="en-US" w:eastAsia="zh-CN"/>
              </w:rPr>
              <w:t>已</w:t>
            </w:r>
            <w:r>
              <w:rPr>
                <w:rFonts w:hint="eastAsia" w:ascii="宋体" w:hAnsi="宋体"/>
                <w:b/>
                <w:sz w:val="24"/>
              </w:rPr>
              <w:t>扫描关注该公众号</w:t>
            </w:r>
            <w:r>
              <w:rPr>
                <w:rFonts w:hint="eastAsia" w:ascii="宋体" w:hAnsi="宋体"/>
                <w:b/>
                <w:sz w:val="24"/>
                <w:lang w:val="en-US" w:eastAsia="zh-CN"/>
              </w:rPr>
              <w:t>及管理人微信</w:t>
            </w:r>
            <w:r>
              <w:rPr>
                <w:rFonts w:hint="eastAsia" w:ascii="宋体" w:hAnsi="宋体"/>
                <w:b/>
                <w:sz w:val="24"/>
                <w:lang w:eastAsia="zh-CN"/>
              </w:rPr>
              <w:t>，</w:t>
            </w:r>
            <w:r>
              <w:rPr>
                <w:rFonts w:hint="eastAsia" w:ascii="宋体" w:hAnsi="宋体"/>
                <w:b/>
                <w:sz w:val="24"/>
              </w:rPr>
              <w:t>即视为接受此方式为有效送达方式。</w:t>
            </w:r>
          </w:p>
          <w:p w14:paraId="318E4022">
            <w:pPr>
              <w:spacing w:line="300" w:lineRule="exact"/>
              <w:rPr>
                <w:rFonts w:ascii="宋体" w:hAnsi="宋体"/>
                <w:sz w:val="24"/>
              </w:rPr>
            </w:pPr>
          </w:p>
          <w:p w14:paraId="570EF557">
            <w:pPr>
              <w:spacing w:line="300" w:lineRule="exact"/>
              <w:ind w:firstLine="437"/>
              <w:rPr>
                <w:rFonts w:ascii="宋体" w:hAnsi="宋体"/>
                <w:sz w:val="24"/>
              </w:rPr>
            </w:pPr>
            <w:r>
              <w:rPr>
                <w:rFonts w:hint="eastAsia" w:ascii="宋体" w:hAnsi="宋体"/>
                <w:sz w:val="24"/>
              </w:rPr>
              <w:t xml:space="preserve">                                申报人签名（盖章）：</w:t>
            </w:r>
          </w:p>
          <w:p w14:paraId="4E62B807">
            <w:pPr>
              <w:spacing w:line="300" w:lineRule="exact"/>
              <w:ind w:firstLine="437"/>
              <w:rPr>
                <w:rFonts w:ascii="宋体" w:hAnsi="宋体"/>
                <w:sz w:val="24"/>
              </w:rPr>
            </w:pPr>
          </w:p>
          <w:p w14:paraId="00A041CB">
            <w:pPr>
              <w:spacing w:line="300" w:lineRule="exact"/>
              <w:ind w:firstLine="437"/>
              <w:rPr>
                <w:rFonts w:ascii="宋体" w:hAnsi="宋体"/>
                <w:sz w:val="24"/>
              </w:rPr>
            </w:pPr>
            <w:r>
              <w:rPr>
                <w:rFonts w:hint="eastAsia" w:ascii="宋体" w:hAnsi="宋体"/>
                <w:sz w:val="24"/>
              </w:rPr>
              <w:t xml:space="preserve">                                         年    月    日</w:t>
            </w:r>
          </w:p>
        </w:tc>
      </w:tr>
    </w:tbl>
    <w:p w14:paraId="30E22306"/>
    <w:p w14:paraId="378E8855"/>
    <w:p w14:paraId="708A6D3E">
      <w:pPr>
        <w:rPr>
          <w:rFonts w:ascii="宋体" w:hAnsi="宋体" w:cs="宋体"/>
          <w:b/>
          <w:bCs/>
          <w:sz w:val="36"/>
          <w:szCs w:val="36"/>
        </w:rPr>
      </w:pPr>
      <w:r>
        <w:rPr>
          <w:rFonts w:hint="eastAsia" w:ascii="宋体" w:hAnsi="宋体" w:cs="宋体"/>
          <w:b/>
          <w:bCs/>
          <w:sz w:val="36"/>
          <w:szCs w:val="36"/>
        </w:rPr>
        <w:br w:type="page"/>
      </w:r>
    </w:p>
    <w:p w14:paraId="23B90CD8">
      <w:pPr>
        <w:jc w:val="center"/>
        <w:rPr>
          <w:rFonts w:ascii="宋体" w:hAnsi="宋体" w:cs="宋体"/>
          <w:b/>
          <w:bCs/>
          <w:sz w:val="36"/>
          <w:szCs w:val="36"/>
        </w:rPr>
      </w:pPr>
      <w:r>
        <w:rPr>
          <w:rFonts w:hint="eastAsia" w:ascii="宋体" w:hAnsi="宋体" w:cs="宋体"/>
          <w:b/>
          <w:bCs/>
          <w:sz w:val="36"/>
          <w:szCs w:val="36"/>
        </w:rPr>
        <w:t xml:space="preserve">破产案件债权人告知书  </w:t>
      </w:r>
    </w:p>
    <w:p w14:paraId="5F0CD2CA">
      <w:pPr>
        <w:jc w:val="left"/>
        <w:rPr>
          <w:rFonts w:ascii="宋体" w:hAnsi="宋体" w:cs="宋体"/>
          <w:b/>
          <w:bCs/>
          <w:sz w:val="24"/>
        </w:rPr>
      </w:pPr>
      <w:r>
        <w:rPr>
          <w:rFonts w:hint="eastAsia" w:ascii="宋体" w:hAnsi="宋体" w:cs="宋体"/>
          <w:b/>
          <w:bCs/>
          <w:sz w:val="24"/>
        </w:rPr>
        <w:t>各位破产案件的债权人：</w:t>
      </w:r>
    </w:p>
    <w:p w14:paraId="46F16B4F">
      <w:pPr>
        <w:ind w:firstLine="480"/>
        <w:jc w:val="left"/>
        <w:rPr>
          <w:rFonts w:ascii="宋体" w:hAnsi="宋体" w:cs="宋体"/>
          <w:sz w:val="24"/>
        </w:rPr>
      </w:pPr>
      <w:r>
        <w:rPr>
          <w:rFonts w:hint="eastAsia" w:ascii="宋体" w:hAnsi="宋体" w:cs="宋体"/>
          <w:sz w:val="24"/>
        </w:rPr>
        <w:t>当您成为了破产企业债权人的时候，为了自身的权益，请您认真阅读告知书，了解自身的权利和义务，以切实维护自身利益。</w:t>
      </w:r>
    </w:p>
    <w:p w14:paraId="4138F3A0">
      <w:pPr>
        <w:ind w:firstLine="480"/>
        <w:jc w:val="left"/>
        <w:rPr>
          <w:rFonts w:ascii="宋体" w:hAnsi="宋体" w:cs="宋体"/>
          <w:sz w:val="24"/>
        </w:rPr>
      </w:pPr>
      <w:r>
        <w:rPr>
          <w:rFonts w:hint="eastAsia" w:ascii="宋体" w:hAnsi="宋体" w:cs="宋体"/>
          <w:b/>
          <w:bCs/>
          <w:sz w:val="24"/>
        </w:rPr>
        <w:t>☆什么是企业破产。</w:t>
      </w:r>
    </w:p>
    <w:p w14:paraId="53C88ADA">
      <w:pPr>
        <w:ind w:firstLine="560"/>
        <w:jc w:val="left"/>
        <w:rPr>
          <w:rFonts w:ascii="宋体" w:hAnsi="宋体" w:cs="宋体"/>
          <w:sz w:val="24"/>
        </w:rPr>
      </w:pPr>
      <w:r>
        <w:rPr>
          <w:rFonts w:hint="eastAsia" w:ascii="宋体" w:hAnsi="宋体" w:cs="宋体"/>
          <w:sz w:val="24"/>
        </w:rPr>
        <w:t>企业法人不能清偿到期债务，并且资产不足以清偿全部债务或者明显缺乏清偿能力的，人民法院依当事人的请求，对企业财产进行清理并按法定程序偿还债权人债务的过程。简单来说，破产就是指企业欠了很多债却还不起，依靠法律途径来清理债务。</w:t>
      </w:r>
    </w:p>
    <w:p w14:paraId="35FE60C3">
      <w:pPr>
        <w:ind w:firstLine="482" w:firstLineChars="200"/>
        <w:jc w:val="left"/>
        <w:rPr>
          <w:rFonts w:ascii="宋体" w:hAnsi="宋体" w:cs="宋体"/>
          <w:b/>
          <w:bCs/>
          <w:sz w:val="24"/>
        </w:rPr>
      </w:pPr>
      <w:r>
        <w:rPr>
          <w:rFonts w:hint="eastAsia" w:ascii="宋体" w:hAnsi="宋体" w:cs="宋体"/>
          <w:b/>
          <w:bCs/>
          <w:sz w:val="24"/>
        </w:rPr>
        <w:t>☆什么是破产和解、重整及清算。</w:t>
      </w:r>
    </w:p>
    <w:p w14:paraId="78C5733D">
      <w:pPr>
        <w:ind w:firstLine="480" w:firstLineChars="200"/>
        <w:jc w:val="left"/>
        <w:rPr>
          <w:rFonts w:ascii="宋体" w:hAnsi="宋体" w:cs="宋体"/>
          <w:sz w:val="24"/>
        </w:rPr>
      </w:pPr>
      <w:r>
        <w:rPr>
          <w:rFonts w:hint="eastAsia" w:ascii="宋体" w:hAnsi="宋体" w:cs="宋体"/>
          <w:sz w:val="24"/>
        </w:rPr>
        <w:t>破产和解，是指具备破产原因的债务人，为避免破产清算，而与债权人会议达成以让步方法了结债务的协议，协议经法院认可后生效的法律程序。</w:t>
      </w:r>
    </w:p>
    <w:p w14:paraId="5A476E1A">
      <w:pPr>
        <w:ind w:firstLine="480" w:firstLineChars="200"/>
        <w:jc w:val="left"/>
        <w:rPr>
          <w:rFonts w:ascii="宋体" w:hAnsi="宋体" w:cs="宋体"/>
          <w:sz w:val="24"/>
        </w:rPr>
      </w:pPr>
      <w:r>
        <w:rPr>
          <w:rFonts w:hint="eastAsia" w:ascii="宋体" w:hAnsi="宋体" w:cs="宋体"/>
          <w:sz w:val="24"/>
        </w:rPr>
        <w:t>破产重整是指企业法人不能清偿到期债务时，不对其财产立即进行清算，而是在法院主持下由债务人与债权人达成协议，制定重整计划，规定在一定期限内，债务人按一定方式全部或部分清偿债务，同时债务人可以继续经营其业务。</w:t>
      </w:r>
    </w:p>
    <w:p w14:paraId="0499B12F">
      <w:pPr>
        <w:ind w:firstLine="480" w:firstLineChars="200"/>
        <w:jc w:val="left"/>
        <w:rPr>
          <w:rFonts w:ascii="宋体" w:hAnsi="宋体" w:cs="宋体"/>
          <w:sz w:val="24"/>
        </w:rPr>
      </w:pPr>
      <w:r>
        <w:rPr>
          <w:rFonts w:hint="eastAsia" w:ascii="宋体" w:hAnsi="宋体" w:cs="宋体"/>
          <w:sz w:val="24"/>
        </w:rPr>
        <w:t>破产清算是法院受理破产案件后，经审查认为该企业确实符合破产条件，且不能和解或重整，法院裁定宣告企业破产，由管理人对破产财产进行清算、评估，经债权人会议表决后变价处理，依法定顺序分配给债权人。</w:t>
      </w:r>
    </w:p>
    <w:p w14:paraId="00EB84FA">
      <w:pPr>
        <w:ind w:firstLine="480" w:firstLineChars="200"/>
        <w:jc w:val="left"/>
        <w:rPr>
          <w:rFonts w:ascii="宋体" w:hAnsi="宋体" w:cs="宋体"/>
          <w:sz w:val="24"/>
        </w:rPr>
      </w:pPr>
      <w:r>
        <w:rPr>
          <w:rFonts w:hint="eastAsia" w:ascii="宋体" w:hAnsi="宋体" w:cs="宋体"/>
          <w:sz w:val="24"/>
        </w:rPr>
        <w:t>综上，企业通过破产和解、破产重整还有可能起死回生，但是碰到破产清算就真的彻底结束了。</w:t>
      </w:r>
    </w:p>
    <w:p w14:paraId="37682E1A">
      <w:pPr>
        <w:ind w:firstLine="482" w:firstLineChars="200"/>
        <w:jc w:val="left"/>
        <w:rPr>
          <w:rFonts w:ascii="宋体" w:hAnsi="宋体" w:cs="宋体"/>
          <w:b/>
          <w:bCs/>
          <w:sz w:val="24"/>
        </w:rPr>
      </w:pPr>
      <w:r>
        <w:rPr>
          <w:rFonts w:hint="eastAsia" w:ascii="宋体" w:hAnsi="宋体" w:cs="宋体"/>
          <w:b/>
          <w:bCs/>
          <w:sz w:val="24"/>
        </w:rPr>
        <w:t>☆破产案件债权人的权利与义务。</w:t>
      </w:r>
    </w:p>
    <w:p w14:paraId="53C1FCBF">
      <w:pPr>
        <w:ind w:firstLine="361" w:firstLineChars="150"/>
        <w:jc w:val="left"/>
        <w:rPr>
          <w:rFonts w:ascii="宋体" w:hAnsi="宋体" w:cs="宋体"/>
          <w:sz w:val="24"/>
        </w:rPr>
      </w:pPr>
      <w:r>
        <w:rPr>
          <w:rFonts w:hint="eastAsia" w:ascii="宋体" w:hAnsi="宋体" w:cs="宋体"/>
          <w:b/>
          <w:bCs/>
          <w:sz w:val="24"/>
        </w:rPr>
        <w:t>权利：</w:t>
      </w:r>
    </w:p>
    <w:p w14:paraId="3E40485C">
      <w:pPr>
        <w:ind w:firstLine="561"/>
        <w:jc w:val="left"/>
        <w:rPr>
          <w:rFonts w:ascii="宋体" w:hAnsi="宋体" w:cs="宋体"/>
          <w:sz w:val="24"/>
        </w:rPr>
      </w:pPr>
      <w:r>
        <w:rPr>
          <w:rFonts w:hint="eastAsia" w:ascii="宋体" w:hAnsi="宋体" w:cs="宋体"/>
          <w:sz w:val="24"/>
        </w:rPr>
        <w:t>◆ 债权人在破产申请受理前对债务人负有债务的，可以向管理人主张抵销。</w:t>
      </w:r>
    </w:p>
    <w:p w14:paraId="5A6B663D">
      <w:pPr>
        <w:ind w:firstLine="561"/>
        <w:jc w:val="left"/>
        <w:rPr>
          <w:rFonts w:ascii="宋体" w:hAnsi="宋体" w:cs="宋体"/>
          <w:sz w:val="24"/>
        </w:rPr>
      </w:pPr>
      <w:r>
        <w:rPr>
          <w:rFonts w:hint="eastAsia" w:ascii="宋体" w:hAnsi="宋体" w:cs="宋体"/>
          <w:sz w:val="24"/>
        </w:rPr>
        <w:t>◆债权人对债权表记载的债权有异议的，可以向受理破产申请的人民法院提起诉讼。</w:t>
      </w:r>
    </w:p>
    <w:p w14:paraId="20B5EDB3">
      <w:pPr>
        <w:ind w:firstLine="561"/>
        <w:jc w:val="left"/>
        <w:rPr>
          <w:rFonts w:ascii="宋体" w:hAnsi="宋体" w:cs="宋体"/>
          <w:sz w:val="24"/>
        </w:rPr>
      </w:pPr>
      <w:r>
        <w:rPr>
          <w:rFonts w:hint="eastAsia" w:ascii="宋体" w:hAnsi="宋体" w:cs="宋体"/>
          <w:sz w:val="24"/>
        </w:rPr>
        <w:t>◆ 依法申报债权的债权人为债权人会议的成员，有权参加债权人会议，享有表决权。</w:t>
      </w:r>
    </w:p>
    <w:p w14:paraId="0FCFE83B">
      <w:pPr>
        <w:jc w:val="left"/>
        <w:rPr>
          <w:rFonts w:ascii="宋体" w:hAnsi="宋体" w:cs="宋体"/>
          <w:sz w:val="24"/>
        </w:rPr>
      </w:pPr>
      <w:r>
        <w:rPr>
          <w:rFonts w:hint="eastAsia" w:ascii="宋体" w:hAnsi="宋体" w:cs="宋体"/>
          <w:sz w:val="24"/>
        </w:rPr>
        <w:t xml:space="preserve">    ◆债权人会议认为管理人不能依法、公正执行职务或者有其他不能胜任职务情形的，可以申请人民法院予以更换。 </w:t>
      </w:r>
    </w:p>
    <w:p w14:paraId="4996AC70">
      <w:pPr>
        <w:ind w:firstLine="555"/>
        <w:jc w:val="left"/>
        <w:rPr>
          <w:rFonts w:ascii="宋体" w:hAnsi="宋体" w:cs="宋体"/>
          <w:sz w:val="24"/>
        </w:rPr>
      </w:pPr>
      <w:r>
        <w:rPr>
          <w:rFonts w:hint="eastAsia" w:ascii="宋体" w:hAnsi="宋体" w:cs="宋体"/>
          <w:sz w:val="24"/>
        </w:rPr>
        <w:t>◆债权人认为债权人会议的决议违反法律规定，损害其利益的，可以自债权人会议作出决议之日起十五日内，请求人民法院裁定撤销该决议，责令债权人会议依法重新作出决议。</w:t>
      </w:r>
    </w:p>
    <w:p w14:paraId="1B76E069">
      <w:pPr>
        <w:ind w:firstLine="361" w:firstLineChars="150"/>
        <w:jc w:val="left"/>
        <w:rPr>
          <w:rFonts w:ascii="宋体" w:hAnsi="宋体" w:cs="宋体"/>
          <w:b/>
          <w:bCs/>
          <w:sz w:val="24"/>
        </w:rPr>
      </w:pPr>
      <w:r>
        <w:rPr>
          <w:rFonts w:hint="eastAsia" w:ascii="宋体" w:hAnsi="宋体" w:cs="宋体"/>
          <w:b/>
          <w:bCs/>
          <w:sz w:val="24"/>
        </w:rPr>
        <w:t>义务：</w:t>
      </w:r>
    </w:p>
    <w:p w14:paraId="1B8BDD35">
      <w:pPr>
        <w:ind w:firstLine="555"/>
        <w:jc w:val="left"/>
        <w:rPr>
          <w:rFonts w:ascii="宋体" w:hAnsi="宋体" w:cs="宋体"/>
          <w:b/>
          <w:bCs/>
          <w:sz w:val="24"/>
        </w:rPr>
      </w:pPr>
      <w:r>
        <w:rPr>
          <w:rFonts w:hint="eastAsia" w:ascii="宋体" w:hAnsi="宋体" w:cs="宋体"/>
          <w:sz w:val="24"/>
        </w:rPr>
        <w:t>◆债权人应当在人民法院确定的债权申报期限内向管理人申报债权。债权人申报债权时，应当书面说明债权的数额和有无财产担保，并提交有关证据。申报的债权是连带债权的，应当说明。</w:t>
      </w:r>
    </w:p>
    <w:p w14:paraId="0CD0DDDE">
      <w:pPr>
        <w:ind w:firstLine="361" w:firstLineChars="150"/>
        <w:jc w:val="left"/>
        <w:rPr>
          <w:rFonts w:ascii="宋体" w:hAnsi="宋体" w:cs="宋体"/>
          <w:b/>
          <w:bCs/>
          <w:sz w:val="24"/>
        </w:rPr>
      </w:pPr>
      <w:r>
        <w:rPr>
          <w:rFonts w:hint="eastAsia" w:ascii="宋体" w:hAnsi="宋体" w:cs="宋体"/>
          <w:b/>
          <w:bCs/>
          <w:sz w:val="24"/>
        </w:rPr>
        <w:t xml:space="preserve"> ☆破产管理人是什么？为什么在破产案件中指定破产管理人？</w:t>
      </w:r>
    </w:p>
    <w:p w14:paraId="12D30C26">
      <w:pPr>
        <w:jc w:val="left"/>
        <w:rPr>
          <w:rFonts w:ascii="宋体" w:hAnsi="宋体" w:cs="宋体"/>
          <w:sz w:val="24"/>
        </w:rPr>
      </w:pPr>
      <w:r>
        <w:rPr>
          <w:rFonts w:hint="eastAsia" w:ascii="宋体" w:hAnsi="宋体" w:cs="宋体"/>
          <w:sz w:val="24"/>
        </w:rPr>
        <w:t xml:space="preserve">    进入破产程序后，其中事宜，法院必须指定专门机构来负责，这个机构就是破产管理人。破产管理人，在法院的监督之下全面接管破产财产并负责对其进行保管、清理、估价、处理和分配。破产管理人就像一个</w:t>
      </w:r>
      <w:r>
        <w:rPr>
          <w:rFonts w:hint="eastAsia" w:ascii="宋体" w:hAnsi="宋体" w:cs="宋体"/>
          <w:color w:val="333333"/>
          <w:sz w:val="24"/>
          <w:shd w:val="clear" w:color="auto" w:fill="FFFFFF"/>
        </w:rPr>
        <w:t>具备专业知识的“管家”，它客观独立、尽心尽职，</w:t>
      </w:r>
      <w:r>
        <w:rPr>
          <w:rFonts w:hint="eastAsia" w:ascii="宋体" w:hAnsi="宋体" w:cs="宋体"/>
          <w:sz w:val="24"/>
        </w:rPr>
        <w:t>最大限度地帮助债权人实现应有的利益。</w:t>
      </w:r>
    </w:p>
    <w:p w14:paraId="074D5AA2">
      <w:pPr>
        <w:jc w:val="left"/>
        <w:rPr>
          <w:rFonts w:ascii="宋体" w:hAnsi="宋体" w:cs="宋体"/>
          <w:sz w:val="24"/>
        </w:rPr>
      </w:pPr>
      <w:r>
        <w:rPr>
          <w:rFonts w:hint="eastAsia" w:ascii="宋体" w:hAnsi="宋体" w:cs="宋体"/>
          <w:sz w:val="24"/>
        </w:rPr>
        <w:t xml:space="preserve">    在破产案件中，破产财产的管理和清算工作沉重繁杂，大量的法律事务与专业性、技术性较强的非法律事务相掺杂，远非法院的人力、物力所能胜任，而且法院作为独立的司法机关，对相关事务不宜处理。破产程序中，其他主体是民事权利能力和行为能力受到限制的破产人，债权人会议也不宜担任此角色，因为若由它们之一担任破产管理人，则出于自身利益的考虑，实难保证它们的行为能完全做到公正、合理，故成立专门机构作为破产管理人。</w:t>
      </w:r>
    </w:p>
    <w:p w14:paraId="7F3F5301">
      <w:pPr>
        <w:jc w:val="left"/>
        <w:rPr>
          <w:rFonts w:ascii="宋体" w:hAnsi="宋体" w:cs="宋体"/>
          <w:sz w:val="24"/>
        </w:rPr>
      </w:pPr>
      <w:r>
        <w:rPr>
          <w:rFonts w:hint="eastAsia" w:ascii="宋体" w:hAnsi="宋体" w:cs="宋体"/>
          <w:sz w:val="24"/>
        </w:rPr>
        <w:t xml:space="preserve">    制定破产管理人的规定，请查阅《最高人民法院关于审理企业破产案件制定管理人的规定》（法释【2007】8号）。</w:t>
      </w:r>
    </w:p>
    <w:p w14:paraId="54BBEE4C">
      <w:pPr>
        <w:jc w:val="left"/>
        <w:rPr>
          <w:rFonts w:ascii="宋体" w:hAnsi="宋体" w:cs="宋体"/>
          <w:b/>
          <w:bCs/>
          <w:sz w:val="24"/>
        </w:rPr>
      </w:pPr>
      <w:r>
        <w:rPr>
          <w:rFonts w:hint="eastAsia" w:ascii="宋体" w:hAnsi="宋体" w:cs="宋体"/>
          <w:b/>
          <w:bCs/>
          <w:sz w:val="24"/>
        </w:rPr>
        <w:t xml:space="preserve">    ☆破产管理人的职责是什么？</w:t>
      </w:r>
    </w:p>
    <w:p w14:paraId="1A89B247">
      <w:pPr>
        <w:jc w:val="left"/>
        <w:rPr>
          <w:rFonts w:ascii="宋体" w:hAnsi="宋体" w:cs="宋体"/>
          <w:sz w:val="24"/>
        </w:rPr>
      </w:pPr>
      <w:r>
        <w:rPr>
          <w:rFonts w:hint="eastAsia" w:ascii="宋体" w:hAnsi="宋体" w:cs="宋体"/>
          <w:sz w:val="24"/>
        </w:rPr>
        <w:t xml:space="preserve">    管理人的主要职责包括：接管债务人的财产，登记、审核债权，回收债务人的财产，就有关纠纷代表债务人参加诉讼，对破产财产进行变价和分配等工作。</w:t>
      </w:r>
      <w:r>
        <w:rPr>
          <w:rFonts w:hint="eastAsia" w:ascii="宋体" w:hAnsi="宋体" w:cs="宋体"/>
          <w:sz w:val="24"/>
        </w:rPr>
        <w:br w:type="textWrapping"/>
      </w:r>
      <w:r>
        <w:rPr>
          <w:rFonts w:hint="eastAsia" w:ascii="宋体" w:hAnsi="宋体" w:cs="宋体"/>
          <w:sz w:val="24"/>
        </w:rPr>
        <w:t xml:space="preserve">    在《中华人民共和国企业破产法》的第三章，设有对管理人的专章规定，可以参考与阅读。</w:t>
      </w:r>
    </w:p>
    <w:p w14:paraId="4E687D69">
      <w:pPr>
        <w:ind w:firstLine="481"/>
        <w:jc w:val="left"/>
        <w:rPr>
          <w:rFonts w:ascii="宋体" w:hAnsi="宋体" w:cs="宋体"/>
          <w:b/>
          <w:bCs/>
          <w:sz w:val="24"/>
        </w:rPr>
      </w:pPr>
      <w:r>
        <w:rPr>
          <w:rFonts w:hint="eastAsia" w:ascii="宋体" w:hAnsi="宋体" w:cs="宋体"/>
          <w:b/>
          <w:bCs/>
          <w:sz w:val="24"/>
        </w:rPr>
        <w:t>☆债权人会议是什么？债权人会议有什么流程？</w:t>
      </w:r>
    </w:p>
    <w:p w14:paraId="4A1E6907">
      <w:pPr>
        <w:jc w:val="left"/>
        <w:rPr>
          <w:rFonts w:ascii="宋体" w:hAnsi="宋体" w:cs="宋体"/>
          <w:sz w:val="24"/>
        </w:rPr>
      </w:pPr>
      <w:r>
        <w:rPr>
          <w:rFonts w:hint="eastAsia" w:ascii="宋体" w:hAnsi="宋体" w:cs="宋体"/>
          <w:sz w:val="24"/>
        </w:rPr>
        <w:t xml:space="preserve">    债权人会议是全体债权人参加破产程序进行全力自治的临时机构，主要行使决议职能和监督职能。</w:t>
      </w:r>
    </w:p>
    <w:p w14:paraId="66E4787C">
      <w:pPr>
        <w:jc w:val="left"/>
        <w:rPr>
          <w:rFonts w:ascii="宋体" w:hAnsi="宋体" w:cs="宋体"/>
          <w:sz w:val="24"/>
        </w:rPr>
      </w:pPr>
      <w:r>
        <w:rPr>
          <w:rFonts w:hint="eastAsia" w:ascii="宋体" w:hAnsi="宋体" w:cs="宋体"/>
          <w:sz w:val="24"/>
        </w:rPr>
        <w:t xml:space="preserve">    第一次债权人会议由人民法院召集，自债权申报期限届满之日起十五日内召开。第一次债权人会议的主要流程为宣布债权人会议的职权、管理人的义务、债务人的义务、破产企业的负责人陈述破产原因、破产管理人作阶段执行职务报告、债权申报及核查报告、债权人委员会的组织方案报告、债权人书面表决方案、中介机构费用报告、选举和表决等相关事项。</w:t>
      </w:r>
    </w:p>
    <w:p w14:paraId="21D698F6">
      <w:pPr>
        <w:jc w:val="left"/>
        <w:rPr>
          <w:rFonts w:ascii="宋体" w:hAnsi="宋体" w:cs="宋体"/>
          <w:sz w:val="24"/>
        </w:rPr>
      </w:pPr>
      <w:r>
        <w:rPr>
          <w:rFonts w:hint="eastAsia" w:ascii="宋体" w:hAnsi="宋体" w:cs="宋体"/>
          <w:sz w:val="24"/>
        </w:rPr>
        <w:t xml:space="preserve">    而后续的债权人会议，根据《中华人民共和国企业破产法》第六十二条第二款规定，以后的债权人会议，在人民法院认为必要时，或者管理人、债权人委员会、占债权总额四分之一以上的债权人向债权人会议主席提议时召开。</w:t>
      </w:r>
    </w:p>
    <w:p w14:paraId="20149D9C">
      <w:pPr>
        <w:jc w:val="left"/>
        <w:rPr>
          <w:rFonts w:ascii="宋体" w:hAnsi="宋体" w:cs="宋体"/>
          <w:b/>
          <w:bCs/>
          <w:sz w:val="24"/>
        </w:rPr>
      </w:pPr>
      <w:r>
        <w:rPr>
          <w:rFonts w:hint="eastAsia" w:ascii="宋体" w:hAnsi="宋体" w:cs="宋体"/>
          <w:b/>
          <w:bCs/>
          <w:sz w:val="24"/>
        </w:rPr>
        <w:t xml:space="preserve">    ☆债权人会议主席又是怎么选举产生的？</w:t>
      </w:r>
    </w:p>
    <w:p w14:paraId="46962CD3">
      <w:pPr>
        <w:ind w:firstLine="555"/>
        <w:jc w:val="left"/>
        <w:rPr>
          <w:rFonts w:ascii="宋体" w:hAnsi="宋体" w:cs="宋体"/>
          <w:b/>
          <w:bCs/>
          <w:sz w:val="24"/>
        </w:rPr>
      </w:pPr>
      <w:r>
        <w:rPr>
          <w:rFonts w:hint="eastAsia" w:ascii="宋体" w:hAnsi="宋体" w:cs="宋体"/>
          <w:sz w:val="24"/>
        </w:rPr>
        <w:t>债权人会议里面需要一位领导者来主持，此人由法院从有表决权的债权人中指定，他就是债权人会议主席。</w:t>
      </w:r>
    </w:p>
    <w:p w14:paraId="39F300AC">
      <w:pPr>
        <w:ind w:firstLine="361" w:firstLineChars="150"/>
        <w:jc w:val="left"/>
        <w:rPr>
          <w:rFonts w:ascii="宋体" w:hAnsi="宋体" w:cs="宋体"/>
          <w:b/>
          <w:bCs/>
          <w:sz w:val="24"/>
        </w:rPr>
      </w:pPr>
      <w:r>
        <w:rPr>
          <w:rFonts w:hint="eastAsia" w:ascii="宋体" w:hAnsi="宋体" w:cs="宋体"/>
          <w:b/>
          <w:bCs/>
          <w:sz w:val="24"/>
        </w:rPr>
        <w:t xml:space="preserve"> ☆债权人委员会与债权人是什么关系？</w:t>
      </w:r>
    </w:p>
    <w:p w14:paraId="477999B6">
      <w:pPr>
        <w:jc w:val="left"/>
        <w:rPr>
          <w:rFonts w:ascii="宋体" w:hAnsi="宋体" w:cs="宋体"/>
          <w:sz w:val="24"/>
        </w:rPr>
      </w:pPr>
      <w:r>
        <w:rPr>
          <w:rFonts w:hint="eastAsia" w:ascii="宋体" w:hAnsi="宋体" w:cs="宋体"/>
          <w:sz w:val="24"/>
        </w:rPr>
        <w:t xml:space="preserve">    债权人委员会是遵循债权人的共同意志，代表债权人会议监管管理人行为及破产程序的合法、公正进行，处理破产程序中的有关事项的常设监督机构。债权人委员会履行监督债务人财产的管理和处分、监督破产财产分配、提议召开债权人会议等职责。关于债权人委员会的职责，在《中华人民共和国企业破产法》第六十八条中进行了明确的规定。</w:t>
      </w:r>
    </w:p>
    <w:p w14:paraId="78914110">
      <w:pPr>
        <w:jc w:val="left"/>
        <w:rPr>
          <w:rFonts w:ascii="宋体" w:hAnsi="宋体" w:cs="宋体"/>
          <w:b/>
          <w:bCs/>
          <w:sz w:val="24"/>
        </w:rPr>
      </w:pPr>
      <w:r>
        <w:rPr>
          <w:rFonts w:hint="eastAsia" w:ascii="宋体" w:hAnsi="宋体" w:cs="宋体"/>
          <w:b/>
          <w:bCs/>
          <w:sz w:val="24"/>
        </w:rPr>
        <w:t xml:space="preserve">   ☆什么情况下破产终结。</w:t>
      </w:r>
    </w:p>
    <w:p w14:paraId="54FCB4FD">
      <w:pPr>
        <w:ind w:firstLine="360" w:firstLineChars="150"/>
        <w:jc w:val="left"/>
        <w:rPr>
          <w:rFonts w:ascii="宋体" w:hAnsi="宋体" w:cs="宋体"/>
          <w:sz w:val="24"/>
        </w:rPr>
      </w:pPr>
      <w:r>
        <w:rPr>
          <w:rFonts w:hint="eastAsia" w:ascii="宋体" w:hAnsi="宋体" w:cs="宋体"/>
          <w:sz w:val="24"/>
        </w:rPr>
        <w:t>◆因执行和解协议而终结；</w:t>
      </w:r>
    </w:p>
    <w:p w14:paraId="5EF70C13">
      <w:pPr>
        <w:ind w:firstLine="360" w:firstLineChars="150"/>
        <w:jc w:val="left"/>
        <w:rPr>
          <w:rFonts w:ascii="宋体" w:hAnsi="宋体" w:cs="宋体"/>
          <w:sz w:val="24"/>
        </w:rPr>
      </w:pPr>
      <w:r>
        <w:rPr>
          <w:rFonts w:hint="eastAsia" w:ascii="宋体" w:hAnsi="宋体" w:cs="宋体"/>
          <w:sz w:val="24"/>
        </w:rPr>
        <w:t>◆因破产财产分配完毕而终结；</w:t>
      </w:r>
    </w:p>
    <w:p w14:paraId="6305A79E">
      <w:pPr>
        <w:ind w:firstLine="360" w:firstLineChars="150"/>
        <w:jc w:val="left"/>
        <w:rPr>
          <w:rFonts w:ascii="宋体" w:hAnsi="宋体" w:cs="宋体"/>
          <w:sz w:val="24"/>
        </w:rPr>
      </w:pPr>
      <w:r>
        <w:rPr>
          <w:rFonts w:hint="eastAsia" w:ascii="宋体" w:hAnsi="宋体" w:cs="宋体"/>
          <w:sz w:val="24"/>
        </w:rPr>
        <w:t>◆因破产财产不足以支付破产费用而终结。</w:t>
      </w:r>
    </w:p>
    <w:p w14:paraId="5AC9A6D4">
      <w:pPr>
        <w:ind w:firstLine="361" w:firstLineChars="150"/>
        <w:jc w:val="left"/>
        <w:rPr>
          <w:rFonts w:ascii="宋体" w:hAnsi="宋体" w:cs="宋体"/>
          <w:b/>
          <w:bCs/>
          <w:sz w:val="24"/>
        </w:rPr>
      </w:pPr>
      <w:r>
        <w:rPr>
          <w:rFonts w:hint="eastAsia" w:ascii="宋体" w:hAnsi="宋体" w:cs="宋体"/>
          <w:b/>
          <w:bCs/>
          <w:sz w:val="24"/>
        </w:rPr>
        <w:t>☆债权人如何得知破产企业最新的破产进展？如何反映有关破产企业的消息？</w:t>
      </w:r>
    </w:p>
    <w:p w14:paraId="1AAC9D1D">
      <w:pPr>
        <w:jc w:val="left"/>
        <w:rPr>
          <w:rFonts w:ascii="宋体" w:hAnsi="宋体" w:cs="宋体"/>
          <w:sz w:val="24"/>
        </w:rPr>
      </w:pPr>
      <w:r>
        <w:rPr>
          <w:rFonts w:hint="eastAsia" w:ascii="宋体" w:hAnsi="宋体" w:cs="宋体"/>
          <w:sz w:val="24"/>
        </w:rPr>
        <w:t xml:space="preserve">    破产管理人将通过手机短信、微信账号、公众号、微博、电子邮箱等方式向债权人告知案件进展。债权人也可以通过人民法院的网站、微信公众号了解最新的信息。 </w:t>
      </w:r>
    </w:p>
    <w:p w14:paraId="1826A96B">
      <w:pPr>
        <w:ind w:firstLine="480" w:firstLineChars="200"/>
        <w:jc w:val="left"/>
        <w:rPr>
          <w:rFonts w:ascii="宋体" w:hAnsi="宋体" w:cs="宋体"/>
          <w:sz w:val="24"/>
        </w:rPr>
      </w:pPr>
      <w:r>
        <w:rPr>
          <w:rFonts w:hint="eastAsia" w:ascii="宋体" w:hAnsi="宋体" w:cs="宋体"/>
          <w:sz w:val="24"/>
        </w:rPr>
        <w:t>反映破产企业的消息，可以以书面或者来电来访的形式，向法院反映。在确定破产管理人之后，也可以向破产管理人进行反映。破产管理人的联系方式和地址，将在债权申报时由管理人告知。</w:t>
      </w:r>
    </w:p>
    <w:p w14:paraId="1BB77A3D">
      <w:pPr>
        <w:jc w:val="right"/>
        <w:rPr>
          <w:rFonts w:ascii="宋体" w:hAnsi="宋体" w:cs="宋体"/>
          <w:sz w:val="24"/>
        </w:rPr>
      </w:pPr>
      <w:r>
        <w:rPr>
          <w:rFonts w:hint="eastAsia" w:ascii="宋体" w:hAnsi="宋体" w:cs="宋体"/>
          <w:sz w:val="24"/>
          <w:lang w:eastAsia="zh-CN"/>
        </w:rPr>
        <w:t>高度红鼎建筑设计事务所（杭州）有限公司</w:t>
      </w:r>
      <w:r>
        <w:rPr>
          <w:rFonts w:hint="eastAsia" w:ascii="宋体" w:hAnsi="宋体" w:cs="宋体"/>
          <w:sz w:val="24"/>
        </w:rPr>
        <w:t>管理人</w:t>
      </w:r>
    </w:p>
    <w:p w14:paraId="188A470D"/>
    <w:p w14:paraId="3800E302"/>
    <w:p w14:paraId="2F69195E"/>
    <w:p w14:paraId="198E9E72"/>
    <w:p w14:paraId="19CDC8F1">
      <w:pPr>
        <w:rPr>
          <w:rFonts w:ascii="仿宋_GB2312" w:eastAsia="仿宋_GB2312"/>
          <w:b/>
          <w:sz w:val="32"/>
          <w:szCs w:val="32"/>
        </w:rPr>
      </w:pPr>
    </w:p>
    <w:p w14:paraId="127432EC">
      <w:pPr>
        <w:jc w:val="center"/>
        <w:rPr>
          <w:rFonts w:ascii="仿宋_GB2312" w:eastAsia="仿宋_GB2312"/>
          <w:b/>
          <w:sz w:val="32"/>
          <w:szCs w:val="32"/>
        </w:rPr>
      </w:pPr>
      <w:r>
        <w:rPr>
          <w:rFonts w:hint="eastAsia" w:ascii="仿宋_GB2312" w:eastAsia="仿宋_GB2312"/>
          <w:b/>
          <w:sz w:val="32"/>
          <w:szCs w:val="32"/>
        </w:rPr>
        <w:t>债权申报须知</w:t>
      </w:r>
    </w:p>
    <w:p w14:paraId="601A043A">
      <w:pPr>
        <w:spacing w:before="156" w:beforeLines="50"/>
        <w:rPr>
          <w:rFonts w:ascii="仿宋_GB2312" w:eastAsia="仿宋_GB2312"/>
          <w:b/>
          <w:sz w:val="24"/>
        </w:rPr>
      </w:pPr>
      <w:r>
        <w:rPr>
          <w:rFonts w:hint="eastAsia" w:ascii="仿宋_GB2312" w:eastAsia="仿宋_GB2312"/>
          <w:b/>
          <w:sz w:val="24"/>
        </w:rPr>
        <w:t>各债权人：</w:t>
      </w:r>
    </w:p>
    <w:p w14:paraId="75A4DEB3">
      <w:pPr>
        <w:spacing w:before="156" w:beforeLines="50" w:line="281" w:lineRule="auto"/>
        <w:ind w:firstLine="480" w:firstLineChars="200"/>
        <w:jc w:val="left"/>
        <w:outlineLvl w:val="0"/>
        <w:rPr>
          <w:rFonts w:ascii="仿宋_GB2312" w:eastAsia="仿宋_GB2312"/>
          <w:sz w:val="24"/>
        </w:rPr>
      </w:pPr>
      <w:r>
        <w:rPr>
          <w:rFonts w:hint="eastAsia" w:ascii="仿宋_GB2312" w:eastAsia="仿宋_GB2312"/>
          <w:sz w:val="24"/>
          <w:szCs w:val="22"/>
          <w:lang w:eastAsia="zh-CN"/>
        </w:rPr>
        <w:t>杭州市中级人民法院</w:t>
      </w:r>
      <w:r>
        <w:rPr>
          <w:rFonts w:hint="eastAsia" w:ascii="仿宋_GB2312" w:eastAsia="仿宋_GB2312"/>
          <w:sz w:val="24"/>
          <w:szCs w:val="22"/>
        </w:rPr>
        <w:t>（以下简称“</w:t>
      </w:r>
      <w:r>
        <w:rPr>
          <w:rFonts w:hint="eastAsia" w:ascii="仿宋_GB2312" w:eastAsia="仿宋_GB2312"/>
          <w:sz w:val="24"/>
          <w:szCs w:val="22"/>
          <w:lang w:eastAsia="zh-CN"/>
        </w:rPr>
        <w:t>杭州中院</w:t>
      </w:r>
      <w:r>
        <w:rPr>
          <w:rFonts w:hint="eastAsia" w:ascii="仿宋_GB2312" w:eastAsia="仿宋_GB2312"/>
          <w:sz w:val="24"/>
          <w:szCs w:val="22"/>
        </w:rPr>
        <w:t>”）根据</w:t>
      </w:r>
      <w:r>
        <w:rPr>
          <w:rFonts w:hint="eastAsia" w:ascii="仿宋_GB2312" w:eastAsia="仿宋_GB2312"/>
          <w:sz w:val="24"/>
          <w:szCs w:val="22"/>
          <w:lang w:eastAsia="zh-CN"/>
        </w:rPr>
        <w:t>高度红鼎建筑设计事务所（杭州）有限公司</w:t>
      </w:r>
      <w:r>
        <w:rPr>
          <w:rFonts w:hint="eastAsia" w:ascii="仿宋_GB2312" w:eastAsia="仿宋_GB2312"/>
          <w:sz w:val="24"/>
          <w:szCs w:val="22"/>
        </w:rPr>
        <w:t>的申请于</w:t>
      </w:r>
      <w:r>
        <w:rPr>
          <w:rFonts w:hint="eastAsia" w:ascii="仿宋_GB2312" w:eastAsia="仿宋_GB2312"/>
          <w:sz w:val="24"/>
          <w:szCs w:val="22"/>
          <w:lang w:val="en-US" w:eastAsia="zh-CN"/>
        </w:rPr>
        <w:t>2026年8月11日</w:t>
      </w:r>
      <w:r>
        <w:rPr>
          <w:rFonts w:hint="eastAsia" w:ascii="仿宋_GB2312" w:eastAsia="仿宋_GB2312"/>
          <w:sz w:val="24"/>
          <w:szCs w:val="22"/>
        </w:rPr>
        <w:t>裁定受理</w:t>
      </w:r>
      <w:r>
        <w:rPr>
          <w:rFonts w:hint="eastAsia" w:ascii="仿宋_GB2312" w:eastAsia="仿宋_GB2312"/>
          <w:sz w:val="24"/>
          <w:szCs w:val="22"/>
          <w:lang w:eastAsia="zh-CN"/>
        </w:rPr>
        <w:t>高度红鼎建筑设计事务所（杭州）有限公司</w:t>
      </w:r>
      <w:r>
        <w:rPr>
          <w:rFonts w:hint="eastAsia" w:ascii="仿宋_GB2312" w:eastAsia="仿宋_GB2312"/>
          <w:sz w:val="24"/>
          <w:szCs w:val="22"/>
        </w:rPr>
        <w:t>（</w:t>
      </w:r>
      <w:bookmarkStart w:id="0" w:name="_Hlk28441133"/>
      <w:r>
        <w:rPr>
          <w:rFonts w:hint="eastAsia" w:ascii="仿宋_GB2312" w:eastAsia="仿宋_GB2312"/>
          <w:sz w:val="24"/>
          <w:szCs w:val="22"/>
        </w:rPr>
        <w:t>以下简称“</w:t>
      </w:r>
      <w:r>
        <w:rPr>
          <w:rFonts w:hint="eastAsia" w:ascii="仿宋_GB2312" w:eastAsia="仿宋_GB2312"/>
          <w:sz w:val="24"/>
          <w:szCs w:val="22"/>
          <w:lang w:eastAsia="zh-CN"/>
        </w:rPr>
        <w:t>高度红鼎公司</w:t>
      </w:r>
      <w:r>
        <w:rPr>
          <w:rFonts w:hint="eastAsia" w:ascii="仿宋_GB2312" w:eastAsia="仿宋_GB2312"/>
          <w:sz w:val="24"/>
          <w:szCs w:val="22"/>
        </w:rPr>
        <w:t>”</w:t>
      </w:r>
      <w:bookmarkEnd w:id="0"/>
      <w:r>
        <w:rPr>
          <w:rFonts w:hint="eastAsia" w:ascii="仿宋_GB2312" w:eastAsia="仿宋_GB2312"/>
          <w:sz w:val="24"/>
          <w:szCs w:val="22"/>
        </w:rPr>
        <w:t>）破产清算，并于</w:t>
      </w:r>
      <w:r>
        <w:rPr>
          <w:rFonts w:hint="eastAsia" w:ascii="仿宋_GB2312" w:eastAsia="仿宋_GB2312"/>
          <w:sz w:val="24"/>
          <w:szCs w:val="22"/>
          <w:lang w:val="en-US" w:eastAsia="zh-CN"/>
        </w:rPr>
        <w:t>2026年9月4日</w:t>
      </w:r>
      <w:r>
        <w:rPr>
          <w:rFonts w:hint="eastAsia" w:ascii="仿宋_GB2312" w:eastAsia="仿宋_GB2312"/>
          <w:sz w:val="24"/>
          <w:szCs w:val="22"/>
        </w:rPr>
        <w:t>指定浙江浙经律师事务所为</w:t>
      </w:r>
      <w:r>
        <w:rPr>
          <w:rFonts w:hint="eastAsia" w:ascii="仿宋_GB2312" w:eastAsia="仿宋_GB2312"/>
          <w:sz w:val="24"/>
          <w:szCs w:val="22"/>
          <w:lang w:eastAsia="zh-CN"/>
        </w:rPr>
        <w:t>高度红鼎公司</w:t>
      </w:r>
      <w:r>
        <w:rPr>
          <w:rFonts w:hint="eastAsia" w:ascii="仿宋_GB2312" w:eastAsia="仿宋_GB2312"/>
          <w:sz w:val="24"/>
          <w:szCs w:val="22"/>
        </w:rPr>
        <w:t>管理人。</w:t>
      </w:r>
      <w:r>
        <w:rPr>
          <w:rFonts w:hint="eastAsia" w:ascii="仿宋_GB2312" w:eastAsia="仿宋_GB2312"/>
          <w:sz w:val="24"/>
        </w:rPr>
        <w:t>现依据《中华人民共和国企业破产法》（以下简称《企业破产法》）及相关法律、法规的规定，管理人就债权人在债权申报阶段的相关注意事项及风险，告知如下：</w:t>
      </w:r>
    </w:p>
    <w:p w14:paraId="2718E4DD">
      <w:pPr>
        <w:spacing w:before="156" w:beforeLines="50" w:line="281" w:lineRule="auto"/>
        <w:ind w:firstLine="480" w:firstLineChars="200"/>
        <w:jc w:val="left"/>
        <w:outlineLvl w:val="0"/>
        <w:rPr>
          <w:rFonts w:ascii="仿宋_GB2312" w:eastAsia="仿宋_GB2312"/>
          <w:sz w:val="24"/>
        </w:rPr>
      </w:pPr>
      <w:r>
        <w:rPr>
          <w:rFonts w:hint="eastAsia" w:ascii="仿宋_GB2312" w:eastAsia="仿宋_GB2312"/>
          <w:sz w:val="24"/>
        </w:rPr>
        <w:t>一、</w:t>
      </w:r>
      <w:r>
        <w:rPr>
          <w:rFonts w:hint="eastAsia" w:ascii="仿宋_GB2312" w:eastAsia="仿宋_GB2312"/>
          <w:b/>
          <w:sz w:val="24"/>
        </w:rPr>
        <w:t>债权人应当在</w:t>
      </w:r>
      <w:r>
        <w:rPr>
          <w:rFonts w:hint="eastAsia" w:ascii="仿宋_GB2312" w:eastAsia="仿宋_GB2312"/>
          <w:b/>
          <w:sz w:val="24"/>
          <w:lang w:eastAsia="zh-CN"/>
        </w:rPr>
        <w:t>杭州中院</w:t>
      </w:r>
      <w:r>
        <w:rPr>
          <w:rFonts w:hint="eastAsia" w:ascii="仿宋_GB2312" w:eastAsia="仿宋_GB2312"/>
          <w:b/>
          <w:sz w:val="24"/>
        </w:rPr>
        <w:t>规定的申报期限内（即</w:t>
      </w:r>
      <w:r>
        <w:rPr>
          <w:rFonts w:hint="eastAsia" w:ascii="仿宋_GB2312" w:eastAsia="仿宋_GB2312"/>
          <w:b/>
          <w:sz w:val="24"/>
          <w:lang w:val="en-US" w:eastAsia="zh-CN"/>
        </w:rPr>
        <w:t>2026年10月12日</w:t>
      </w:r>
      <w:r>
        <w:rPr>
          <w:rFonts w:hint="eastAsia" w:ascii="仿宋_GB2312" w:eastAsia="仿宋_GB2312"/>
          <w:b/>
          <w:sz w:val="24"/>
          <w:szCs w:val="22"/>
        </w:rPr>
        <w:t>前</w:t>
      </w:r>
      <w:r>
        <w:rPr>
          <w:rFonts w:hint="eastAsia" w:ascii="仿宋_GB2312" w:eastAsia="仿宋_GB2312"/>
          <w:b/>
          <w:sz w:val="24"/>
        </w:rPr>
        <w:t>）完成债权申报，以充分保障自身权益</w:t>
      </w:r>
      <w:r>
        <w:rPr>
          <w:rFonts w:hint="eastAsia" w:ascii="仿宋_GB2312" w:eastAsia="仿宋_GB2312"/>
          <w:sz w:val="24"/>
        </w:rPr>
        <w:t>。</w:t>
      </w:r>
    </w:p>
    <w:p w14:paraId="2DED665D">
      <w:pPr>
        <w:spacing w:before="156" w:beforeLines="50" w:line="340" w:lineRule="exact"/>
        <w:ind w:firstLine="480" w:firstLineChars="200"/>
        <w:jc w:val="left"/>
        <w:rPr>
          <w:rFonts w:ascii="仿宋_GB2312" w:eastAsia="仿宋_GB2312"/>
          <w:b/>
          <w:color w:val="FF0000"/>
          <w:sz w:val="24"/>
        </w:rPr>
      </w:pPr>
      <w:r>
        <w:rPr>
          <w:rFonts w:hint="eastAsia" w:ascii="仿宋_GB2312" w:eastAsia="仿宋_GB2312"/>
          <w:sz w:val="24"/>
        </w:rPr>
        <w:t>二、</w:t>
      </w:r>
      <w:r>
        <w:rPr>
          <w:rFonts w:hint="eastAsia" w:ascii="仿宋_GB2312" w:eastAsia="仿宋_GB2312"/>
          <w:b/>
          <w:sz w:val="24"/>
        </w:rPr>
        <w:t>申报债权应提供如下材料（一式两份）复印件</w:t>
      </w:r>
    </w:p>
    <w:p w14:paraId="61545189">
      <w:pPr>
        <w:spacing w:line="340" w:lineRule="exact"/>
        <w:ind w:firstLine="480" w:firstLineChars="200"/>
        <w:textAlignment w:val="baseline"/>
        <w:rPr>
          <w:rFonts w:ascii="仿宋_GB2312" w:eastAsia="仿宋_GB2312"/>
          <w:sz w:val="24"/>
        </w:rPr>
      </w:pPr>
      <w:r>
        <w:rPr>
          <w:rFonts w:hint="eastAsia" w:ascii="仿宋_GB2312" w:hAnsi="宋体" w:eastAsia="仿宋_GB2312"/>
          <w:sz w:val="24"/>
        </w:rPr>
        <w:t>⑴</w:t>
      </w:r>
      <w:r>
        <w:rPr>
          <w:rFonts w:hint="eastAsia" w:ascii="仿宋_GB2312" w:eastAsia="仿宋_GB2312"/>
          <w:sz w:val="24"/>
        </w:rPr>
        <w:t>《债权申报文件清单》、《债权申报书》、《债权计算清单》、《送达地址及联系方式确认书》、《诚信申报承诺书》；</w:t>
      </w:r>
    </w:p>
    <w:p w14:paraId="33FDB7D1">
      <w:pPr>
        <w:spacing w:line="340" w:lineRule="exact"/>
        <w:ind w:firstLine="480" w:firstLineChars="200"/>
        <w:textAlignment w:val="baseline"/>
        <w:rPr>
          <w:rFonts w:ascii="仿宋_GB2312" w:eastAsia="仿宋_GB2312"/>
          <w:sz w:val="24"/>
        </w:rPr>
      </w:pPr>
      <w:r>
        <w:rPr>
          <w:rFonts w:hint="eastAsia" w:ascii="仿宋_GB2312" w:hAnsi="宋体" w:eastAsia="仿宋_GB2312"/>
          <w:sz w:val="24"/>
        </w:rPr>
        <w:t>⑵</w:t>
      </w:r>
      <w:r>
        <w:rPr>
          <w:rFonts w:hint="eastAsia" w:ascii="仿宋_GB2312" w:eastAsia="仿宋_GB2312"/>
          <w:sz w:val="24"/>
        </w:rPr>
        <w:t>债权人为法人的，应提供营业执照复印件（加盖公章）、法定代表人身份证明书（原件）、法定代表人身份证复印件（签字确认）；债权人为自然人的，应提供个人身份证明（复印件签字确认）；委托代理人申报的，需提交代理人授权委托书（原件）及代理人身份证件（复印件签字确认），委托代理人是律师的还应提交律师事务所的指派函及律师执业证复印件；</w:t>
      </w:r>
    </w:p>
    <w:p w14:paraId="65F7D99A">
      <w:pPr>
        <w:spacing w:line="340" w:lineRule="exact"/>
        <w:ind w:firstLine="480" w:firstLineChars="200"/>
        <w:textAlignment w:val="baseline"/>
        <w:rPr>
          <w:rFonts w:ascii="仿宋_GB2312" w:eastAsia="仿宋_GB2312"/>
          <w:sz w:val="24"/>
        </w:rPr>
      </w:pPr>
      <w:r>
        <w:rPr>
          <w:rFonts w:hint="eastAsia" w:ascii="仿宋_GB2312" w:eastAsia="仿宋_GB2312"/>
          <w:sz w:val="24"/>
        </w:rPr>
        <w:t>⑶证明债权事实的相关证据材料。申报人应当以与证据原件核对无误的复印件申报，并在其提交的复印件上由债权人或其受托人签名或盖章（进入司法程序或仲裁程序的，同时提交司法部门或仲裁机构出具的相关法律文书）。</w:t>
      </w:r>
    </w:p>
    <w:p w14:paraId="204228FC">
      <w:pPr>
        <w:spacing w:line="340" w:lineRule="exact"/>
        <w:ind w:firstLine="480" w:firstLineChars="200"/>
        <w:textAlignment w:val="baseline"/>
        <w:rPr>
          <w:rFonts w:ascii="仿宋_GB2312" w:eastAsia="仿宋_GB2312"/>
          <w:b/>
          <w:sz w:val="24"/>
        </w:rPr>
      </w:pPr>
      <w:r>
        <w:rPr>
          <w:rFonts w:hint="eastAsia" w:ascii="仿宋_GB2312" w:eastAsia="仿宋_GB2312"/>
          <w:sz w:val="24"/>
        </w:rPr>
        <w:t>申报人应当如实、详细填写《债权申报书》并提供完整、真实有效的申报材料。管理人如认为债权人提交文件材料不完整，可要求其补充提交文件材料。</w:t>
      </w:r>
    </w:p>
    <w:p w14:paraId="577F50C3">
      <w:pPr>
        <w:spacing w:before="156" w:beforeLines="50" w:line="340" w:lineRule="exact"/>
        <w:ind w:firstLine="482" w:firstLineChars="200"/>
        <w:textAlignment w:val="baseline"/>
        <w:rPr>
          <w:rFonts w:ascii="仿宋_GB2312" w:eastAsia="仿宋_GB2312"/>
          <w:b/>
          <w:sz w:val="24"/>
        </w:rPr>
      </w:pPr>
      <w:r>
        <w:rPr>
          <w:rFonts w:hint="eastAsia" w:ascii="仿宋_GB2312" w:eastAsia="仿宋_GB2312"/>
          <w:b/>
          <w:sz w:val="24"/>
        </w:rPr>
        <w:t>三、填写债权申报材料需注意的问题</w:t>
      </w:r>
    </w:p>
    <w:p w14:paraId="6D23CA70">
      <w:pPr>
        <w:spacing w:line="340" w:lineRule="exact"/>
        <w:ind w:firstLine="480" w:firstLineChars="200"/>
        <w:jc w:val="left"/>
        <w:rPr>
          <w:rFonts w:ascii="仿宋_GB2312" w:eastAsia="仿宋_GB2312"/>
          <w:sz w:val="24"/>
        </w:rPr>
      </w:pPr>
      <w:r>
        <w:rPr>
          <w:rFonts w:hint="eastAsia" w:ascii="仿宋_GB2312" w:eastAsia="仿宋_GB2312"/>
          <w:sz w:val="24"/>
        </w:rPr>
        <w:t>（一）根据《企业破产法》的规定，人民法院受理破产申请时对债务人享有债权的为债权人。</w:t>
      </w:r>
    </w:p>
    <w:p w14:paraId="591CA70F">
      <w:pPr>
        <w:spacing w:line="340" w:lineRule="exact"/>
        <w:ind w:firstLine="480" w:firstLineChars="200"/>
        <w:jc w:val="left"/>
        <w:rPr>
          <w:rFonts w:ascii="仿宋_GB2312" w:eastAsia="仿宋_GB2312"/>
          <w:sz w:val="24"/>
        </w:rPr>
      </w:pPr>
      <w:r>
        <w:rPr>
          <w:rFonts w:hint="eastAsia" w:ascii="仿宋_GB2312" w:hAnsi="宋体" w:eastAsia="仿宋_GB2312"/>
          <w:sz w:val="24"/>
        </w:rPr>
        <w:t>债权人在申报债权时应当注意以下几点：</w:t>
      </w:r>
    </w:p>
    <w:p w14:paraId="27A37ACF">
      <w:pPr>
        <w:spacing w:line="340" w:lineRule="exact"/>
        <w:ind w:left="480"/>
        <w:jc w:val="left"/>
        <w:rPr>
          <w:rFonts w:ascii="仿宋_GB2312" w:eastAsia="仿宋_GB2312"/>
          <w:sz w:val="24"/>
        </w:rPr>
      </w:pPr>
      <w:r>
        <w:rPr>
          <w:rFonts w:hint="eastAsia" w:ascii="仿宋_GB2312" w:eastAsia="仿宋_GB2312"/>
          <w:sz w:val="24"/>
        </w:rPr>
        <w:t>（1）未到期的债权，在破产申请受理时视为到期；</w:t>
      </w:r>
    </w:p>
    <w:p w14:paraId="3FE6118E">
      <w:pPr>
        <w:spacing w:line="340" w:lineRule="exact"/>
        <w:ind w:firstLine="480" w:firstLineChars="200"/>
        <w:jc w:val="left"/>
        <w:rPr>
          <w:rFonts w:ascii="仿宋_GB2312" w:eastAsia="仿宋_GB2312"/>
          <w:sz w:val="24"/>
        </w:rPr>
      </w:pPr>
      <w:r>
        <w:rPr>
          <w:rFonts w:hint="eastAsia" w:ascii="仿宋_GB2312" w:eastAsia="仿宋_GB2312"/>
          <w:sz w:val="24"/>
        </w:rPr>
        <w:t>⑵附利息的债权，计息至</w:t>
      </w:r>
      <w:r>
        <w:rPr>
          <w:rFonts w:hint="eastAsia" w:ascii="仿宋_GB2312" w:eastAsia="仿宋_GB2312"/>
          <w:sz w:val="24"/>
          <w:lang w:val="en-US" w:eastAsia="zh-CN"/>
        </w:rPr>
        <w:t>2026年8月10日</w:t>
      </w:r>
      <w:r>
        <w:rPr>
          <w:rFonts w:hint="eastAsia" w:ascii="仿宋_GB2312" w:eastAsia="仿宋_GB2312"/>
          <w:sz w:val="24"/>
        </w:rPr>
        <w:t>；</w:t>
      </w:r>
    </w:p>
    <w:p w14:paraId="259D8A2C">
      <w:pPr>
        <w:spacing w:line="340" w:lineRule="exact"/>
        <w:ind w:firstLine="480" w:firstLineChars="200"/>
        <w:jc w:val="left"/>
        <w:rPr>
          <w:rFonts w:ascii="仿宋_GB2312" w:eastAsia="仿宋_GB2312"/>
          <w:sz w:val="24"/>
        </w:rPr>
      </w:pPr>
      <w:r>
        <w:rPr>
          <w:rFonts w:hint="eastAsia" w:ascii="仿宋_GB2312" w:eastAsia="仿宋_GB2312"/>
          <w:sz w:val="24"/>
        </w:rPr>
        <w:t>⑶附条件、附期限的债权和诉讼、仲裁未决的债权，债权人可以申报；</w:t>
      </w:r>
    </w:p>
    <w:p w14:paraId="58FCE116">
      <w:pPr>
        <w:spacing w:line="340" w:lineRule="exact"/>
        <w:ind w:left="1" w:firstLine="480" w:firstLineChars="200"/>
        <w:jc w:val="left"/>
        <w:rPr>
          <w:rFonts w:ascii="仿宋_GB2312" w:hAnsi="宋体" w:eastAsia="仿宋_GB2312"/>
          <w:sz w:val="24"/>
        </w:rPr>
      </w:pPr>
      <w:r>
        <w:rPr>
          <w:rFonts w:hint="eastAsia" w:ascii="仿宋_GB2312" w:eastAsia="仿宋_GB2312"/>
          <w:sz w:val="24"/>
        </w:rPr>
        <w:t>⑷债权人申报</w:t>
      </w:r>
      <w:r>
        <w:rPr>
          <w:rFonts w:hint="eastAsia" w:ascii="仿宋_GB2312" w:hAnsi="宋体" w:eastAsia="仿宋_GB2312"/>
          <w:sz w:val="24"/>
        </w:rPr>
        <w:t>债权时，应当书面说明债权的数额和有无财产担保情况，并提交有关证据，申报的债权是连带债权的，应当说明；</w:t>
      </w:r>
    </w:p>
    <w:p w14:paraId="42FB1B05">
      <w:pPr>
        <w:spacing w:line="340" w:lineRule="exact"/>
        <w:ind w:firstLine="480" w:firstLineChars="200"/>
        <w:jc w:val="left"/>
        <w:rPr>
          <w:rFonts w:ascii="仿宋_GB2312" w:hAnsi="宋体" w:eastAsia="仿宋_GB2312"/>
          <w:sz w:val="24"/>
        </w:rPr>
      </w:pPr>
      <w:r>
        <w:rPr>
          <w:rFonts w:hint="eastAsia" w:ascii="仿宋_GB2312" w:hAnsi="宋体" w:eastAsia="仿宋_GB2312"/>
          <w:sz w:val="24"/>
        </w:rPr>
        <w:t>⑸连带债权人可以由其中一人代表全体连带债权人申报债权，也可以共同申报债权；</w:t>
      </w:r>
    </w:p>
    <w:p w14:paraId="65ECEEB6">
      <w:pPr>
        <w:spacing w:line="340" w:lineRule="exact"/>
        <w:ind w:firstLine="480" w:firstLineChars="200"/>
        <w:jc w:val="left"/>
        <w:rPr>
          <w:rFonts w:ascii="仿宋_GB2312" w:hAnsi="宋体" w:eastAsia="仿宋_GB2312"/>
          <w:sz w:val="24"/>
        </w:rPr>
      </w:pPr>
      <w:r>
        <w:rPr>
          <w:rFonts w:hint="eastAsia" w:ascii="仿宋_GB2312" w:hAnsi="宋体" w:eastAsia="仿宋_GB2312"/>
          <w:sz w:val="24"/>
        </w:rPr>
        <w:t>⑹债务人的保证人或者其他连带债务人已经代替债务人清偿债务的，可就其对债务人的求偿权申报债权；</w:t>
      </w:r>
    </w:p>
    <w:p w14:paraId="614BA127">
      <w:pPr>
        <w:spacing w:line="340" w:lineRule="exact"/>
        <w:ind w:firstLine="480" w:firstLineChars="200"/>
        <w:jc w:val="left"/>
        <w:rPr>
          <w:rFonts w:ascii="仿宋_GB2312" w:hAnsi="宋体" w:eastAsia="仿宋_GB2312"/>
          <w:sz w:val="24"/>
        </w:rPr>
      </w:pPr>
      <w:r>
        <w:rPr>
          <w:rFonts w:hint="eastAsia" w:ascii="仿宋_GB2312" w:hAnsi="宋体" w:eastAsia="仿宋_GB2312"/>
          <w:sz w:val="24"/>
        </w:rPr>
        <w:t>⑺债务人的保证人或者其他连带债务人尚未代替债务人清偿债务的，以其对债务人的将来求偿权申报债权，但债权人已经向管理人申报全部债权的除外；</w:t>
      </w:r>
    </w:p>
    <w:p w14:paraId="5CA5CB47">
      <w:pPr>
        <w:spacing w:line="340" w:lineRule="exact"/>
        <w:ind w:firstLine="480" w:firstLineChars="200"/>
        <w:jc w:val="left"/>
        <w:rPr>
          <w:rFonts w:ascii="仿宋_GB2312" w:hAnsi="宋体" w:eastAsia="仿宋_GB2312"/>
          <w:sz w:val="24"/>
        </w:rPr>
      </w:pPr>
      <w:r>
        <w:rPr>
          <w:rFonts w:hint="eastAsia" w:ascii="仿宋_GB2312" w:hAnsi="宋体" w:eastAsia="仿宋_GB2312"/>
          <w:sz w:val="24"/>
        </w:rPr>
        <w:t>⑻管理人或者债务人依照《企业破产法》规定解除合同的，对方当事人以因合同解除所产生的损害赔偿请求权申报债权；</w:t>
      </w:r>
    </w:p>
    <w:p w14:paraId="51144899">
      <w:pPr>
        <w:spacing w:line="340" w:lineRule="exact"/>
        <w:ind w:firstLine="480" w:firstLineChars="200"/>
        <w:jc w:val="left"/>
        <w:rPr>
          <w:rFonts w:ascii="仿宋_GB2312" w:hAnsi="宋体" w:eastAsia="仿宋_GB2312"/>
          <w:sz w:val="24"/>
        </w:rPr>
      </w:pPr>
      <w:r>
        <w:rPr>
          <w:rFonts w:hint="eastAsia" w:ascii="仿宋_GB2312" w:hAnsi="宋体" w:eastAsia="仿宋_GB2312"/>
          <w:sz w:val="24"/>
        </w:rPr>
        <w:t>⑼债务人是委托合同的委托人，被裁定适用《企业破产法》规定的程序，受托人不知该事实，继续处理委托事务的，受托人以由此产生的请求权申报债权；</w:t>
      </w:r>
    </w:p>
    <w:p w14:paraId="3ED1BD4E">
      <w:pPr>
        <w:spacing w:line="340" w:lineRule="exact"/>
        <w:ind w:firstLine="480" w:firstLineChars="200"/>
        <w:jc w:val="left"/>
        <w:rPr>
          <w:rFonts w:ascii="仿宋_GB2312" w:hAnsi="宋体" w:eastAsia="仿宋_GB2312"/>
          <w:sz w:val="24"/>
        </w:rPr>
      </w:pPr>
      <w:r>
        <w:rPr>
          <w:rFonts w:hint="eastAsia" w:ascii="仿宋_GB2312" w:hAnsi="宋体" w:eastAsia="仿宋_GB2312"/>
          <w:sz w:val="24"/>
        </w:rPr>
        <w:t>⑽债务人是票据的出票人，被裁定适用《企业破产法》规定的程序，该票据的付款人继续付款或者承兑的，付款人以由此产生的请求权申报债权。</w:t>
      </w:r>
    </w:p>
    <w:p w14:paraId="2AC2F6B3">
      <w:pPr>
        <w:spacing w:line="340" w:lineRule="exact"/>
        <w:ind w:firstLine="480"/>
        <w:jc w:val="left"/>
        <w:rPr>
          <w:rFonts w:ascii="仿宋_GB2312" w:hAnsi="宋体" w:eastAsia="仿宋_GB2312"/>
          <w:sz w:val="24"/>
        </w:rPr>
      </w:pPr>
      <w:r>
        <w:rPr>
          <w:rFonts w:hint="eastAsia" w:ascii="仿宋_GB2312" w:hAnsi="宋体" w:eastAsia="仿宋_GB2312"/>
          <w:sz w:val="24"/>
        </w:rPr>
        <w:t>⑾法律规定其他可以申报的债权，债权人应当予以申报。</w:t>
      </w:r>
    </w:p>
    <w:p w14:paraId="36BD3FCB">
      <w:pPr>
        <w:spacing w:line="340" w:lineRule="exact"/>
        <w:ind w:firstLine="480"/>
        <w:jc w:val="left"/>
        <w:rPr>
          <w:rFonts w:ascii="仿宋_GB2312" w:hAnsi="宋体" w:eastAsia="仿宋_GB2312"/>
          <w:sz w:val="24"/>
        </w:rPr>
      </w:pPr>
    </w:p>
    <w:p w14:paraId="30A2F181">
      <w:pPr>
        <w:spacing w:line="340" w:lineRule="exact"/>
        <w:ind w:firstLine="482" w:firstLineChars="200"/>
        <w:textAlignment w:val="baseline"/>
        <w:rPr>
          <w:rFonts w:ascii="仿宋_GB2312" w:hAnsi="宋体" w:eastAsia="仿宋_GB2312"/>
          <w:b/>
          <w:bCs/>
          <w:sz w:val="24"/>
        </w:rPr>
      </w:pPr>
      <w:r>
        <w:rPr>
          <w:rFonts w:hint="eastAsia" w:ascii="仿宋_GB2312" w:hAnsi="宋体" w:eastAsia="仿宋_GB2312"/>
          <w:b/>
          <w:bCs/>
          <w:sz w:val="24"/>
        </w:rPr>
        <w:t>（二）</w:t>
      </w:r>
      <w:r>
        <w:rPr>
          <w:rFonts w:hint="eastAsia" w:ascii="仿宋_GB2312" w:eastAsia="仿宋_GB2312"/>
          <w:b/>
          <w:bCs/>
          <w:sz w:val="24"/>
        </w:rPr>
        <w:t>债权申报材料</w:t>
      </w:r>
      <w:r>
        <w:rPr>
          <w:rFonts w:hint="eastAsia" w:ascii="仿宋_GB2312" w:hAnsi="宋体" w:eastAsia="仿宋_GB2312"/>
          <w:b/>
          <w:bCs/>
          <w:sz w:val="24"/>
        </w:rPr>
        <w:t>填写要求</w:t>
      </w:r>
    </w:p>
    <w:p w14:paraId="0212558D">
      <w:pPr>
        <w:spacing w:line="340" w:lineRule="exact"/>
        <w:ind w:firstLine="482" w:firstLineChars="200"/>
        <w:textAlignment w:val="baseline"/>
        <w:rPr>
          <w:rFonts w:ascii="仿宋_GB2312" w:eastAsia="仿宋_GB2312"/>
          <w:sz w:val="24"/>
          <w:szCs w:val="22"/>
        </w:rPr>
      </w:pPr>
      <w:r>
        <w:rPr>
          <w:rFonts w:hint="eastAsia" w:ascii="仿宋_GB2312" w:hAnsi="宋体" w:eastAsia="仿宋_GB2312"/>
          <w:b/>
          <w:sz w:val="24"/>
        </w:rPr>
        <w:t>⑴</w:t>
      </w:r>
      <w:r>
        <w:rPr>
          <w:rFonts w:hint="eastAsia" w:ascii="仿宋_GB2312" w:eastAsia="仿宋_GB2312"/>
          <w:b/>
          <w:sz w:val="24"/>
        </w:rPr>
        <w:t>申报债权的金额：申报的债权金额必须确定（同一法人、组织或个人只能申报一个债权总额）。</w:t>
      </w:r>
      <w:r>
        <w:rPr>
          <w:rFonts w:hint="eastAsia" w:ascii="仿宋_GB2312" w:eastAsia="仿宋_GB2312"/>
          <w:sz w:val="24"/>
        </w:rPr>
        <w:t>外币必须转换成人民币计值，汇率</w:t>
      </w:r>
      <w:r>
        <w:rPr>
          <w:rFonts w:hint="eastAsia" w:ascii="仿宋_GB2312" w:eastAsia="仿宋_GB2312"/>
          <w:sz w:val="24"/>
          <w:szCs w:val="22"/>
        </w:rPr>
        <w:t>以裁定受理日人民银行公布的市场交易中间价为准。</w:t>
      </w:r>
    </w:p>
    <w:p w14:paraId="18086BEB">
      <w:pPr>
        <w:spacing w:line="340" w:lineRule="exact"/>
        <w:ind w:firstLine="480" w:firstLineChars="200"/>
        <w:textAlignment w:val="baseline"/>
        <w:rPr>
          <w:rFonts w:ascii="仿宋_GB2312" w:eastAsia="仿宋_GB2312"/>
          <w:sz w:val="24"/>
        </w:rPr>
      </w:pPr>
      <w:r>
        <w:rPr>
          <w:rFonts w:hint="eastAsia" w:ascii="仿宋_GB2312" w:eastAsia="仿宋_GB2312"/>
          <w:sz w:val="24"/>
          <w:szCs w:val="22"/>
        </w:rPr>
        <w:t>⑵利息债权：附利息的债权计息至</w:t>
      </w:r>
      <w:r>
        <w:rPr>
          <w:rFonts w:hint="eastAsia" w:ascii="仿宋_GB2312" w:eastAsia="仿宋_GB2312"/>
          <w:sz w:val="24"/>
          <w:szCs w:val="22"/>
          <w:lang w:val="en-US" w:eastAsia="zh-CN"/>
        </w:rPr>
        <w:t>2026年8月10日</w:t>
      </w:r>
      <w:r>
        <w:rPr>
          <w:rFonts w:hint="eastAsia" w:ascii="仿宋_GB2312" w:eastAsia="仿宋_GB2312"/>
          <w:sz w:val="24"/>
        </w:rPr>
        <w:t>。</w:t>
      </w:r>
    </w:p>
    <w:p w14:paraId="5D3EF94D">
      <w:pPr>
        <w:spacing w:line="340" w:lineRule="exact"/>
        <w:ind w:firstLine="482" w:firstLineChars="200"/>
        <w:textAlignment w:val="baseline"/>
        <w:rPr>
          <w:rFonts w:ascii="仿宋_GB2312" w:eastAsia="仿宋_GB2312"/>
          <w:b/>
          <w:sz w:val="24"/>
        </w:rPr>
      </w:pPr>
      <w:r>
        <w:rPr>
          <w:rFonts w:hint="eastAsia" w:ascii="仿宋_GB2312" w:eastAsia="仿宋_GB2312"/>
          <w:b/>
          <w:sz w:val="24"/>
        </w:rPr>
        <w:t>⑶基本事实项：简要陈述该债权的形成经过，另外对已开票金额和未开票金额应填写清楚；若涉及合同关系则该合同是否已经履行完毕要填写清楚。</w:t>
      </w:r>
    </w:p>
    <w:p w14:paraId="7C95B556">
      <w:pPr>
        <w:spacing w:line="340" w:lineRule="exact"/>
        <w:ind w:firstLine="480" w:firstLineChars="200"/>
        <w:textAlignment w:val="baseline"/>
        <w:rPr>
          <w:rFonts w:ascii="仿宋_GB2312" w:eastAsia="仿宋_GB2312"/>
          <w:sz w:val="24"/>
        </w:rPr>
      </w:pPr>
      <w:r>
        <w:rPr>
          <w:rFonts w:hint="eastAsia" w:ascii="仿宋_GB2312" w:eastAsia="仿宋_GB2312"/>
          <w:sz w:val="24"/>
        </w:rPr>
        <w:t>⑷债</w:t>
      </w:r>
      <w:r>
        <w:rPr>
          <w:rFonts w:hint="eastAsia" w:ascii="仿宋_GB2312" w:hAnsi="宋体" w:eastAsia="仿宋_GB2312"/>
          <w:sz w:val="24"/>
        </w:rPr>
        <w:t>权人申报债权时，应在《送达地址及联系方式确认书》中明确申报人的联系地址</w:t>
      </w:r>
      <w:r>
        <w:rPr>
          <w:rFonts w:hint="eastAsia" w:ascii="仿宋_GB2312" w:eastAsia="仿宋_GB2312"/>
          <w:sz w:val="24"/>
        </w:rPr>
        <w:t>、邮编、电话、联系人等。</w:t>
      </w:r>
    </w:p>
    <w:p w14:paraId="26EDFC2C">
      <w:pPr>
        <w:spacing w:before="156" w:beforeLines="50" w:line="340" w:lineRule="exact"/>
        <w:ind w:firstLine="482"/>
        <w:jc w:val="left"/>
        <w:rPr>
          <w:b/>
          <w:color w:val="FF0000"/>
          <w:sz w:val="24"/>
          <w:szCs w:val="24"/>
        </w:rPr>
      </w:pPr>
      <w:r>
        <w:rPr>
          <w:rFonts w:hint="eastAsia" w:ascii="仿宋_GB2312" w:eastAsia="仿宋_GB2312"/>
          <w:b/>
          <w:sz w:val="24"/>
        </w:rPr>
        <w:t>四、根据《企业破产法》规定，未申报或逾期申报债权的法律后果如下</w:t>
      </w:r>
    </w:p>
    <w:p w14:paraId="1D1384DE">
      <w:pPr>
        <w:spacing w:line="340" w:lineRule="exact"/>
        <w:ind w:firstLine="480" w:firstLineChars="200"/>
        <w:jc w:val="left"/>
        <w:rPr>
          <w:rFonts w:ascii="仿宋_GB2312" w:hAnsi="宋体" w:eastAsia="仿宋_GB2312"/>
          <w:sz w:val="24"/>
        </w:rPr>
      </w:pPr>
      <w:r>
        <w:rPr>
          <w:rFonts w:hint="eastAsia" w:ascii="仿宋_GB2312" w:hAnsi="宋体" w:eastAsia="仿宋_GB2312"/>
          <w:sz w:val="24"/>
        </w:rPr>
        <w:t>（一）债权申报人未申报债权，将丧失《企业破产法》规定的债权申报人参与破产程序的所有程序性权利，包括参加债权申报人会议权利、表决权、异议权、接受分配财产权利等。</w:t>
      </w:r>
    </w:p>
    <w:p w14:paraId="71F7F615">
      <w:pPr>
        <w:spacing w:line="340" w:lineRule="exact"/>
        <w:ind w:firstLine="480" w:firstLineChars="200"/>
        <w:jc w:val="left"/>
        <w:rPr>
          <w:rFonts w:ascii="仿宋_GB2312" w:hAnsi="宋体" w:eastAsia="仿宋_GB2312"/>
          <w:sz w:val="24"/>
        </w:rPr>
      </w:pPr>
      <w:r>
        <w:rPr>
          <w:rFonts w:hint="eastAsia" w:ascii="仿宋_GB2312" w:hAnsi="宋体" w:eastAsia="仿宋_GB2312"/>
          <w:sz w:val="24"/>
        </w:rPr>
        <w:t>（二）债权申报人未按期申报，已分配的财产不对其补充分配。即便其在破产财产最后分配前补充申报，此前已进行的分配仍不再对其补充分配，且债权申报人还应承担因审查和确认补充申报债权的相关费用。</w:t>
      </w:r>
    </w:p>
    <w:p w14:paraId="2D141619">
      <w:pPr>
        <w:spacing w:line="340" w:lineRule="exact"/>
        <w:ind w:firstLine="480" w:firstLineChars="200"/>
        <w:jc w:val="left"/>
        <w:rPr>
          <w:rFonts w:ascii="仿宋_GB2312" w:hAnsi="宋体" w:eastAsia="仿宋_GB2312"/>
          <w:sz w:val="24"/>
        </w:rPr>
      </w:pPr>
      <w:r>
        <w:rPr>
          <w:rFonts w:hint="eastAsia" w:ascii="仿宋_GB2312" w:hAnsi="宋体" w:eastAsia="仿宋_GB2312"/>
          <w:sz w:val="24"/>
        </w:rPr>
        <w:t>（三）如债务人进入重整程序，债权申报人未按期申报债权，在重整计划执行期内债权申报人不得行使任何要求偿债的权利。但债权申报人并未丧失其要求偿债的实体权利，其仍有权在重整计划执行完毕后，按照重整计划规定的同类债权的清偿条件行使权利。</w:t>
      </w:r>
    </w:p>
    <w:p w14:paraId="4F3B3B70">
      <w:pPr>
        <w:spacing w:line="340" w:lineRule="exact"/>
        <w:ind w:firstLine="480" w:firstLineChars="200"/>
        <w:jc w:val="left"/>
        <w:rPr>
          <w:rFonts w:ascii="仿宋_GB2312" w:hAnsi="宋体" w:eastAsia="仿宋_GB2312"/>
          <w:sz w:val="24"/>
        </w:rPr>
      </w:pPr>
      <w:r>
        <w:rPr>
          <w:rFonts w:hint="eastAsia" w:ascii="仿宋_GB2312" w:hAnsi="宋体" w:eastAsia="仿宋_GB2312"/>
          <w:sz w:val="24"/>
        </w:rPr>
        <w:t>（四）如债务人进入破产和解程序，债权申报人未按期申报债权，在和解协议计划执行期内债权申报人不得行使任何要求偿债的权利。但债权申报人并未丧失其要求偿债的实体权利，其仍有权在和解协议执行完毕后，按照和解计划规定的清偿条件行使权利。</w:t>
      </w:r>
    </w:p>
    <w:p w14:paraId="27253114">
      <w:pPr>
        <w:spacing w:before="156" w:beforeLines="50" w:line="340" w:lineRule="exact"/>
        <w:ind w:firstLine="482" w:firstLineChars="200"/>
        <w:textAlignment w:val="baseline"/>
        <w:rPr>
          <w:rFonts w:ascii="仿宋_GB2312" w:eastAsia="仿宋_GB2312"/>
          <w:b/>
          <w:sz w:val="24"/>
        </w:rPr>
      </w:pPr>
      <w:r>
        <w:rPr>
          <w:rFonts w:hint="eastAsia" w:ascii="仿宋_GB2312" w:eastAsia="仿宋_GB2312"/>
          <w:b/>
          <w:sz w:val="24"/>
        </w:rPr>
        <w:t>五、申报方式：</w:t>
      </w:r>
    </w:p>
    <w:p w14:paraId="4E70ACB8">
      <w:pPr>
        <w:spacing w:line="340" w:lineRule="exact"/>
        <w:ind w:firstLine="482" w:firstLineChars="200"/>
        <w:textAlignment w:val="baseline"/>
        <w:rPr>
          <w:rFonts w:ascii="仿宋_GB2312" w:eastAsia="仿宋_GB2312"/>
          <w:b/>
          <w:sz w:val="24"/>
        </w:rPr>
      </w:pPr>
      <w:r>
        <w:rPr>
          <w:rFonts w:hint="eastAsia" w:ascii="仿宋_GB2312" w:eastAsia="仿宋_GB2312"/>
          <w:b/>
          <w:sz w:val="24"/>
        </w:rPr>
        <w:t>（一）</w:t>
      </w:r>
      <w:r>
        <w:rPr>
          <w:rFonts w:hint="eastAsia" w:ascii="仿宋_GB2312" w:eastAsia="仿宋_GB2312"/>
          <w:sz w:val="24"/>
        </w:rPr>
        <w:t>现场申报的，债权申报人应当严格遵守申报秩序，服从管理人工作人员的安排，有序申报，</w:t>
      </w:r>
      <w:r>
        <w:rPr>
          <w:rFonts w:hint="eastAsia" w:ascii="仿宋_GB2312" w:eastAsia="仿宋_GB2312"/>
          <w:b/>
          <w:sz w:val="24"/>
        </w:rPr>
        <w:t>并务必携带主体资格证明文件原件和证据原件，以便与管理人核对。</w:t>
      </w:r>
    </w:p>
    <w:p w14:paraId="35CF484E">
      <w:pPr>
        <w:spacing w:line="340" w:lineRule="exact"/>
        <w:ind w:firstLine="482" w:firstLineChars="200"/>
        <w:textAlignment w:val="baseline"/>
        <w:rPr>
          <w:rFonts w:ascii="仿宋_GB2312" w:eastAsia="仿宋_GB2312"/>
          <w:b/>
          <w:sz w:val="24"/>
        </w:rPr>
      </w:pPr>
      <w:r>
        <w:rPr>
          <w:rFonts w:hint="eastAsia" w:ascii="仿宋_GB2312" w:eastAsia="仿宋_GB2312"/>
          <w:b/>
          <w:sz w:val="24"/>
        </w:rPr>
        <w:t>现场申报地址：</w:t>
      </w:r>
    </w:p>
    <w:p w14:paraId="7CD7F8B2">
      <w:pPr>
        <w:spacing w:line="340" w:lineRule="exact"/>
        <w:ind w:firstLine="482" w:firstLineChars="200"/>
        <w:textAlignment w:val="baseline"/>
        <w:rPr>
          <w:rFonts w:ascii="仿宋_GB2312" w:eastAsia="仿宋_GB2312"/>
          <w:b/>
          <w:sz w:val="24"/>
        </w:rPr>
      </w:pPr>
      <w:r>
        <w:rPr>
          <w:rFonts w:hint="eastAsia" w:ascii="仿宋_GB2312" w:eastAsia="仿宋_GB2312"/>
          <w:b/>
          <w:sz w:val="24"/>
        </w:rPr>
        <w:t>浙江省杭州市滨江区江虹路1750号信雅达国际1幢25楼，浙江浙经律师事务所，现场申报时间：周一至周五，上午9:30至11:30，下午14:00至16:30。</w:t>
      </w:r>
    </w:p>
    <w:p w14:paraId="1BA47723">
      <w:pPr>
        <w:spacing w:line="340" w:lineRule="exact"/>
        <w:ind w:firstLine="482" w:firstLineChars="200"/>
        <w:textAlignment w:val="baseline"/>
        <w:rPr>
          <w:rFonts w:ascii="仿宋_GB2312" w:eastAsia="仿宋_GB2312"/>
          <w:b/>
          <w:sz w:val="24"/>
        </w:rPr>
      </w:pPr>
      <w:r>
        <w:rPr>
          <w:rFonts w:hint="eastAsia" w:ascii="仿宋_GB2312" w:eastAsia="仿宋_GB2312"/>
          <w:b/>
          <w:sz w:val="24"/>
        </w:rPr>
        <w:t>联系人：</w:t>
      </w:r>
      <w:r>
        <w:rPr>
          <w:rFonts w:hint="eastAsia" w:ascii="仿宋_GB2312" w:eastAsia="仿宋_GB2312"/>
          <w:b/>
          <w:sz w:val="24"/>
          <w:lang w:eastAsia="zh-CN"/>
        </w:rPr>
        <w:t>冯律师 13685779292</w:t>
      </w:r>
      <w:r>
        <w:rPr>
          <w:rFonts w:hint="eastAsia" w:ascii="仿宋_GB2312" w:eastAsia="仿宋_GB2312"/>
          <w:b/>
          <w:sz w:val="24"/>
        </w:rPr>
        <w:t>。</w:t>
      </w:r>
    </w:p>
    <w:p w14:paraId="14D3557A">
      <w:pPr>
        <w:spacing w:line="340" w:lineRule="exact"/>
        <w:ind w:firstLine="482" w:firstLineChars="200"/>
        <w:textAlignment w:val="baseline"/>
        <w:rPr>
          <w:rFonts w:ascii="仿宋_GB2312" w:eastAsia="仿宋_GB2312"/>
          <w:b/>
          <w:sz w:val="24"/>
        </w:rPr>
      </w:pPr>
      <w:r>
        <w:rPr>
          <w:rFonts w:hint="eastAsia" w:ascii="仿宋_GB2312" w:eastAsia="仿宋_GB2312"/>
          <w:b/>
          <w:sz w:val="24"/>
        </w:rPr>
        <w:t>邮寄申报的，则请邮寄至：浙江省杭州市滨江区江虹路1750号信雅达国际1幢25楼，浙江浙经律师事务所，</w:t>
      </w:r>
      <w:r>
        <w:rPr>
          <w:rFonts w:hint="eastAsia" w:ascii="仿宋_GB2312" w:eastAsia="仿宋_GB2312"/>
          <w:b/>
          <w:sz w:val="24"/>
          <w:lang w:eastAsia="zh-CN"/>
        </w:rPr>
        <w:t>高度红鼎公司</w:t>
      </w:r>
      <w:r>
        <w:rPr>
          <w:rFonts w:hint="eastAsia" w:ascii="仿宋_GB2312" w:eastAsia="仿宋_GB2312"/>
          <w:b/>
          <w:sz w:val="24"/>
        </w:rPr>
        <w:t>管理人，邮政编码：310052，电话：</w:t>
      </w:r>
      <w:r>
        <w:rPr>
          <w:rFonts w:hint="eastAsia" w:ascii="仿宋_GB2312" w:eastAsia="仿宋_GB2312"/>
          <w:b/>
          <w:sz w:val="24"/>
          <w:lang w:eastAsia="zh-CN"/>
        </w:rPr>
        <w:t>冯律师 13685779292</w:t>
      </w:r>
      <w:r>
        <w:rPr>
          <w:rFonts w:hint="eastAsia" w:ascii="仿宋_GB2312" w:eastAsia="仿宋_GB2312"/>
          <w:b/>
          <w:sz w:val="24"/>
        </w:rPr>
        <w:t>。</w:t>
      </w:r>
    </w:p>
    <w:p w14:paraId="074B775A">
      <w:pPr>
        <w:spacing w:line="340" w:lineRule="exact"/>
        <w:ind w:firstLine="482" w:firstLineChars="200"/>
        <w:textAlignment w:val="baseline"/>
        <w:rPr>
          <w:rFonts w:ascii="仿宋_GB2312" w:eastAsia="仿宋_GB2312"/>
          <w:b/>
          <w:sz w:val="24"/>
        </w:rPr>
      </w:pPr>
      <w:r>
        <w:rPr>
          <w:rFonts w:hint="eastAsia" w:ascii="仿宋_GB2312" w:eastAsia="仿宋_GB2312"/>
          <w:b/>
          <w:sz w:val="24"/>
        </w:rPr>
        <w:t>请在邮寄面单注明“</w:t>
      </w:r>
      <w:r>
        <w:rPr>
          <w:rFonts w:hint="eastAsia" w:ascii="仿宋_GB2312" w:eastAsia="仿宋_GB2312"/>
          <w:b/>
          <w:sz w:val="24"/>
          <w:lang w:eastAsia="zh-CN"/>
        </w:rPr>
        <w:t>高度红鼎公司</w:t>
      </w:r>
      <w:r>
        <w:rPr>
          <w:rFonts w:hint="eastAsia" w:ascii="仿宋_GB2312" w:eastAsia="仿宋_GB2312"/>
          <w:b/>
          <w:sz w:val="24"/>
        </w:rPr>
        <w:t>债权申报”字样，并保留邮件寄送底单。管理人将在收到申报材料之后确定时间核对证据原件。</w:t>
      </w:r>
    </w:p>
    <w:p w14:paraId="48D0325A">
      <w:pPr>
        <w:spacing w:line="340" w:lineRule="exact"/>
        <w:ind w:firstLine="482" w:firstLineChars="200"/>
        <w:textAlignment w:val="baseline"/>
        <w:rPr>
          <w:rFonts w:ascii="仿宋_GB2312" w:eastAsia="仿宋_GB2312"/>
          <w:b/>
          <w:sz w:val="24"/>
        </w:rPr>
      </w:pPr>
      <w:r>
        <w:rPr>
          <w:rFonts w:hint="eastAsia" w:ascii="仿宋_GB2312" w:eastAsia="仿宋_GB2312"/>
          <w:b/>
          <w:sz w:val="24"/>
        </w:rPr>
        <w:t>无论以何种方式申报，如债权人未能在管理人确定的时间内提供证据原件的，申报的债权管理人可以不予确认。</w:t>
      </w:r>
    </w:p>
    <w:p w14:paraId="4ADFED27">
      <w:pPr>
        <w:spacing w:before="156" w:beforeLines="50" w:line="340" w:lineRule="exact"/>
        <w:ind w:firstLine="482" w:firstLineChars="200"/>
        <w:jc w:val="left"/>
        <w:rPr>
          <w:rFonts w:ascii="仿宋_GB2312" w:hAnsi="宋体" w:eastAsia="仿宋_GB2312"/>
          <w:sz w:val="24"/>
        </w:rPr>
      </w:pPr>
      <w:r>
        <w:rPr>
          <w:rFonts w:hint="eastAsia" w:ascii="仿宋_GB2312" w:hAnsi="宋体" w:eastAsia="仿宋_GB2312"/>
          <w:b/>
          <w:bCs/>
          <w:sz w:val="24"/>
        </w:rPr>
        <w:t>六、第一次债权人会议定于</w:t>
      </w:r>
      <w:r>
        <w:rPr>
          <w:rFonts w:hint="eastAsia" w:ascii="仿宋_GB2312" w:hAnsi="宋体" w:eastAsia="仿宋_GB2312"/>
          <w:b/>
          <w:bCs/>
          <w:sz w:val="24"/>
          <w:lang w:val="en-US" w:eastAsia="zh-CN"/>
        </w:rPr>
        <w:t>2026年10月20日9 时 30 分在杭州中院三庭第6法庭（或通过网络方式）召开第一次债权人会议</w:t>
      </w:r>
      <w:r>
        <w:rPr>
          <w:rFonts w:hint="eastAsia" w:ascii="仿宋_GB2312" w:hAnsi="宋体" w:eastAsia="仿宋_GB2312"/>
          <w:b/>
          <w:bCs/>
          <w:sz w:val="24"/>
          <w:szCs w:val="22"/>
          <w:lang w:eastAsia="zh-CN"/>
        </w:rPr>
        <w:t>，</w:t>
      </w:r>
      <w:r>
        <w:rPr>
          <w:rFonts w:hint="eastAsia" w:ascii="仿宋_GB2312" w:hAnsi="宋体" w:eastAsia="仿宋_GB2312"/>
          <w:b/>
          <w:bCs/>
          <w:sz w:val="24"/>
          <w:szCs w:val="22"/>
        </w:rPr>
        <w:t>请各位债权人准时参加，与会人员参加时请携带有效身份</w:t>
      </w:r>
      <w:r>
        <w:rPr>
          <w:rFonts w:hint="eastAsia" w:ascii="仿宋_GB2312" w:hAnsi="宋体" w:eastAsia="仿宋_GB2312"/>
          <w:b/>
          <w:bCs/>
          <w:sz w:val="24"/>
        </w:rPr>
        <w:t>证件。因债权人人数</w:t>
      </w:r>
      <w:r>
        <w:rPr>
          <w:rFonts w:hint="eastAsia" w:ascii="仿宋_GB2312" w:hAnsi="宋体" w:eastAsia="仿宋_GB2312"/>
          <w:b/>
          <w:sz w:val="24"/>
        </w:rPr>
        <w:t>众多，为保证会议效率和秩序，原则上每一债权人只能指派一人参会。</w:t>
      </w:r>
    </w:p>
    <w:p w14:paraId="15F5C15F">
      <w:pPr>
        <w:spacing w:before="156" w:beforeLines="50" w:line="340" w:lineRule="exact"/>
        <w:ind w:firstLine="480" w:firstLineChars="200"/>
        <w:jc w:val="left"/>
        <w:rPr>
          <w:rFonts w:ascii="仿宋_GB2312" w:hAnsi="宋体" w:eastAsia="仿宋_GB2312"/>
          <w:sz w:val="24"/>
        </w:rPr>
      </w:pPr>
    </w:p>
    <w:p w14:paraId="28E5CB83">
      <w:pPr>
        <w:ind w:right="560"/>
        <w:jc w:val="right"/>
        <w:rPr>
          <w:rFonts w:ascii="仿宋_GB2312" w:hAnsi="宋体" w:eastAsia="仿宋_GB2312"/>
          <w:sz w:val="24"/>
        </w:rPr>
      </w:pPr>
      <w:r>
        <w:rPr>
          <w:rFonts w:hint="eastAsia" w:ascii="仿宋_GB2312" w:eastAsia="仿宋_GB2312"/>
          <w:sz w:val="24"/>
          <w:szCs w:val="22"/>
          <w:lang w:eastAsia="zh-CN"/>
        </w:rPr>
        <w:t>高度红鼎建筑设计事务所（杭州）有限公司</w:t>
      </w:r>
      <w:r>
        <w:rPr>
          <w:rFonts w:hint="eastAsia" w:ascii="仿宋_GB2312" w:hAnsi="宋体" w:eastAsia="仿宋_GB2312"/>
          <w:sz w:val="24"/>
        </w:rPr>
        <w:t>管理人</w:t>
      </w:r>
    </w:p>
    <w:p w14:paraId="4275891A">
      <w:pPr>
        <w:ind w:right="560"/>
        <w:jc w:val="right"/>
        <w:rPr>
          <w:rFonts w:hint="eastAsia" w:ascii="仿宋_GB2312" w:hAnsi="宋体" w:eastAsia="仿宋_GB2312"/>
          <w:sz w:val="24"/>
          <w:szCs w:val="22"/>
          <w:lang w:eastAsia="zh-CN"/>
        </w:rPr>
      </w:pPr>
      <w:r>
        <w:rPr>
          <w:rFonts w:hint="eastAsia" w:ascii="仿宋_GB2312" w:hAnsi="宋体" w:eastAsia="仿宋_GB2312"/>
          <w:sz w:val="24"/>
          <w:lang w:eastAsia="zh-CN"/>
        </w:rPr>
        <w:t>二〇二</w:t>
      </w:r>
      <w:r>
        <w:rPr>
          <w:rFonts w:hint="eastAsia" w:ascii="仿宋_GB2312" w:hAnsi="宋体" w:eastAsia="仿宋_GB2312"/>
          <w:sz w:val="24"/>
          <w:lang w:val="en-US" w:eastAsia="zh-CN"/>
        </w:rPr>
        <w:t>六</w:t>
      </w:r>
      <w:r>
        <w:rPr>
          <w:rFonts w:hint="eastAsia" w:ascii="仿宋_GB2312" w:hAnsi="宋体" w:eastAsia="仿宋_GB2312"/>
          <w:sz w:val="24"/>
          <w:lang w:eastAsia="zh-CN"/>
        </w:rPr>
        <w:t>年</w:t>
      </w:r>
      <w:r>
        <w:rPr>
          <w:rFonts w:hint="eastAsia" w:ascii="仿宋_GB2312" w:hAnsi="宋体" w:eastAsia="仿宋_GB2312"/>
          <w:sz w:val="24"/>
          <w:lang w:val="en-US" w:eastAsia="zh-CN"/>
        </w:rPr>
        <w:t>九</w:t>
      </w:r>
      <w:r>
        <w:rPr>
          <w:rFonts w:hint="eastAsia" w:ascii="仿宋_GB2312" w:hAnsi="宋体" w:eastAsia="仿宋_GB2312"/>
          <w:sz w:val="24"/>
          <w:lang w:eastAsia="zh-CN"/>
        </w:rPr>
        <w:t>月</w:t>
      </w:r>
      <w:r>
        <w:rPr>
          <w:rFonts w:hint="eastAsia" w:ascii="仿宋_GB2312" w:hAnsi="宋体" w:eastAsia="仿宋_GB2312"/>
          <w:sz w:val="24"/>
          <w:lang w:val="en-US" w:eastAsia="zh-CN"/>
        </w:rPr>
        <w:t>八</w:t>
      </w:r>
      <w:r>
        <w:rPr>
          <w:rFonts w:hint="eastAsia" w:ascii="仿宋_GB2312" w:hAnsi="宋体" w:eastAsia="仿宋_GB2312"/>
          <w:sz w:val="24"/>
          <w:lang w:eastAsia="zh-CN"/>
        </w:rPr>
        <w:t>日</w:t>
      </w:r>
    </w:p>
    <w:p w14:paraId="59D5774D">
      <w:pPr>
        <w:textAlignment w:val="baseline"/>
        <w:rPr>
          <w:rFonts w:ascii="仿宋_GB2312" w:eastAsia="仿宋_GB2312"/>
          <w:szCs w:val="21"/>
        </w:rPr>
      </w:pPr>
      <w:r>
        <w:rPr>
          <w:rFonts w:hint="eastAsia" w:ascii="仿宋_GB2312" w:eastAsia="仿宋_GB2312"/>
          <w:szCs w:val="21"/>
        </w:rPr>
        <w:t>【附：1、</w:t>
      </w:r>
      <w:r>
        <w:rPr>
          <w:rFonts w:hint="eastAsia" w:ascii="仿宋_GB2312" w:eastAsia="仿宋_GB2312"/>
          <w:szCs w:val="21"/>
          <w:lang w:eastAsia="zh-CN"/>
        </w:rPr>
        <w:t>杭州市中级人民法院</w:t>
      </w:r>
      <w:r>
        <w:rPr>
          <w:rFonts w:hint="eastAsia" w:ascii="仿宋_GB2312" w:eastAsia="仿宋_GB2312"/>
          <w:szCs w:val="21"/>
          <w:lang w:val="en-US" w:eastAsia="zh-CN"/>
        </w:rPr>
        <w:t>公告</w:t>
      </w:r>
      <w:r>
        <w:rPr>
          <w:rFonts w:hint="eastAsia" w:ascii="仿宋_GB2312" w:eastAsia="仿宋_GB2312"/>
          <w:szCs w:val="21"/>
        </w:rPr>
        <w:t>；2、债权申报文件清单；3、债权申报书；4、债权计算清单；5、法定代表人身份证明书；6、授权委托书；7、送达地址及联系方式确认书；8、破产案件债权人告知书；9、虚假申报法律风险告知书；10、诚信申报承诺书；11、送达回证。</w:t>
      </w:r>
    </w:p>
    <w:p w14:paraId="0082F02D">
      <w:pPr>
        <w:textAlignment w:val="baseline"/>
        <w:rPr>
          <w:rFonts w:ascii="仿宋_GB2312" w:eastAsia="仿宋_GB2312"/>
          <w:b/>
          <w:szCs w:val="21"/>
        </w:rPr>
      </w:pPr>
      <w:r>
        <w:rPr>
          <w:rFonts w:hint="eastAsia" w:ascii="仿宋_GB2312" w:eastAsia="仿宋_GB2312"/>
          <w:b/>
          <w:szCs w:val="21"/>
        </w:rPr>
        <w:t>上述附件材料，请债权人登录邮箱zqsblkc@163.com（密码Zqsblkc123）在收件箱中下载债权申报资料进行债权申报</w:t>
      </w:r>
      <w:r>
        <w:rPr>
          <w:rFonts w:hint="eastAsia" w:ascii="仿宋_GB2312" w:eastAsia="仿宋_GB2312"/>
          <w:b/>
          <w:szCs w:val="21"/>
          <w:lang w:eastAsia="zh-CN"/>
        </w:rPr>
        <w:t>，</w:t>
      </w:r>
      <w:r>
        <w:rPr>
          <w:rFonts w:hint="eastAsia" w:ascii="仿宋_GB2312" w:eastAsia="仿宋_GB2312"/>
          <w:b/>
          <w:szCs w:val="21"/>
          <w:lang w:val="en-US" w:eastAsia="zh-CN"/>
        </w:rPr>
        <w:t>或进入浙江浙经律师事务所官网→破产清算专栏下载</w:t>
      </w:r>
      <w:r>
        <w:rPr>
          <w:rFonts w:hint="eastAsia" w:ascii="仿宋_GB2312" w:eastAsia="仿宋_GB2312"/>
          <w:b/>
          <w:szCs w:val="21"/>
        </w:rPr>
        <w:t>】</w:t>
      </w:r>
    </w:p>
    <w:p w14:paraId="00696401">
      <w:pPr>
        <w:textAlignment w:val="baseline"/>
        <w:rPr>
          <w:rFonts w:ascii="仿宋_GB2312" w:eastAsia="仿宋_GB2312"/>
          <w:b/>
          <w:szCs w:val="21"/>
        </w:rPr>
      </w:pPr>
      <w:r>
        <mc:AlternateContent>
          <mc:Choice Requires="wps">
            <w:drawing>
              <wp:anchor distT="0" distB="0" distL="114300" distR="114300" simplePos="0" relativeHeight="251659264" behindDoc="0" locked="0" layoutInCell="1" allowOverlap="1">
                <wp:simplePos x="0" y="0"/>
                <wp:positionH relativeFrom="column">
                  <wp:posOffset>17780</wp:posOffset>
                </wp:positionH>
                <wp:positionV relativeFrom="paragraph">
                  <wp:posOffset>77470</wp:posOffset>
                </wp:positionV>
                <wp:extent cx="5372100" cy="635"/>
                <wp:effectExtent l="0" t="0" r="0" b="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5372100" cy="635"/>
                        </a:xfrm>
                        <a:prstGeom prst="line">
                          <a:avLst/>
                        </a:prstGeom>
                        <a:noFill/>
                        <a:ln w="15875">
                          <a:solidFill>
                            <a:srgbClr val="000000"/>
                          </a:solidFill>
                          <a:round/>
                        </a:ln>
                        <a:effectLst/>
                      </wps:spPr>
                      <wps:bodyPr/>
                    </wps:wsp>
                  </a:graphicData>
                </a:graphic>
              </wp:anchor>
            </w:drawing>
          </mc:Choice>
          <mc:Fallback>
            <w:pict>
              <v:line id="_x0000_s1026" o:spid="_x0000_s1026" o:spt="20" style="position:absolute;left:0pt;margin-left:1.4pt;margin-top:6.1pt;height:0.05pt;width:423pt;z-index:251659264;mso-width-relative:page;mso-height-relative:page;" filled="f" stroked="t" coordsize="21600,21600" o:gfxdata="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BKfN&#10;CdUAAAAHAQAADwAAAAAAAAABACAAAAAiAAAAZHJzL2Rvd25yZXYueG1sUEsBAhQAFAAAAAgAh07i&#10;QPDh6ILsAQAAuwMAAA4AAAAAAAAAAQAgAAAAJAEAAGRycy9lMm9Eb2MueG1sUEsFBgAAAAAGAAYA&#10;WQEAAIIFAAAAAA==&#10;">
                <v:fill on="f" focussize="0,0"/>
                <v:stroke weight="1.25pt" color="#000000" joinstyle="round"/>
                <v:imagedata o:title=""/>
                <o:lock v:ext="edit" aspectratio="f"/>
              </v:line>
            </w:pict>
          </mc:Fallback>
        </mc:AlternateContent>
      </w:r>
    </w:p>
    <w:p w14:paraId="7EE0A9D5"/>
    <w:p w14:paraId="23FEF7F7"/>
    <w:p w14:paraId="268F6531"/>
    <w:p w14:paraId="6A1488D4"/>
    <w:p w14:paraId="53FCD3E5"/>
    <w:p w14:paraId="7615E4F2"/>
    <w:p w14:paraId="42A65000"/>
    <w:p w14:paraId="779360A8"/>
    <w:p w14:paraId="6E2EC7A7"/>
    <w:p w14:paraId="574AF3F8"/>
    <w:p w14:paraId="454BCC4E"/>
    <w:p w14:paraId="0C3DCD4A"/>
    <w:p w14:paraId="6219544F"/>
    <w:p w14:paraId="64318106"/>
    <w:p w14:paraId="55BB17FC"/>
    <w:p w14:paraId="7864C561"/>
    <w:p w14:paraId="176EEFF4"/>
    <w:p w14:paraId="2FE7F11C"/>
    <w:p w14:paraId="1F72163D"/>
    <w:p w14:paraId="5681FB65"/>
    <w:p w14:paraId="4AB13501"/>
    <w:p w14:paraId="3D96A880">
      <w:pPr>
        <w:rPr>
          <w:rFonts w:hint="eastAsia"/>
          <w:b/>
          <w:bCs/>
          <w:sz w:val="28"/>
          <w:szCs w:val="28"/>
        </w:rPr>
      </w:pPr>
    </w:p>
    <w:p w14:paraId="6D69E748">
      <w:pPr>
        <w:jc w:val="center"/>
        <w:rPr>
          <w:b/>
          <w:bCs/>
          <w:sz w:val="28"/>
          <w:szCs w:val="28"/>
        </w:rPr>
      </w:pPr>
      <w:r>
        <w:rPr>
          <w:rFonts w:hint="eastAsia"/>
          <w:b/>
          <w:bCs/>
          <w:sz w:val="28"/>
          <w:szCs w:val="28"/>
          <w:lang w:eastAsia="zh-CN"/>
        </w:rPr>
        <w:t>高度红鼎建筑设计事务所（杭州）有限公司</w:t>
      </w:r>
      <w:r>
        <w:rPr>
          <w:rFonts w:hint="eastAsia"/>
          <w:b/>
          <w:bCs/>
          <w:sz w:val="28"/>
          <w:szCs w:val="28"/>
        </w:rPr>
        <w:t>破产清算案</w:t>
      </w:r>
    </w:p>
    <w:p w14:paraId="7C8E2CB3">
      <w:pPr>
        <w:jc w:val="center"/>
        <w:rPr>
          <w:b/>
          <w:bCs/>
          <w:sz w:val="28"/>
          <w:szCs w:val="28"/>
        </w:rPr>
      </w:pPr>
      <w:r>
        <w:rPr>
          <w:rFonts w:hint="eastAsia"/>
          <w:b/>
          <w:bCs/>
          <w:sz w:val="28"/>
          <w:szCs w:val="28"/>
        </w:rPr>
        <w:t>虚假申报法律风险告知书</w:t>
      </w:r>
    </w:p>
    <w:p w14:paraId="5DCE0ED2">
      <w:pPr>
        <w:autoSpaceDE w:val="0"/>
        <w:autoSpaceDN w:val="0"/>
        <w:spacing w:line="480" w:lineRule="exact"/>
        <w:ind w:firstLine="420" w:firstLineChars="200"/>
      </w:pPr>
      <w:r>
        <w:rPr>
          <w:rFonts w:hint="eastAsia"/>
        </w:rPr>
        <w:t>为维护司法秩序，保护公民、法人和其他组织合法权益，帮助债权人避免申报风险，减少不必要的损失，根据《中华人民共和国企业破产法》、《中华人民共和国刑法》以及最高人民法院、最高人民检察院《关于办理虚假诉讼刑事案件适用法律若干问题的解释》等规定，现将虚假申报风险告知如下：</w:t>
      </w:r>
    </w:p>
    <w:p w14:paraId="05BEAE74">
      <w:pPr>
        <w:autoSpaceDE w:val="0"/>
        <w:autoSpaceDN w:val="0"/>
        <w:spacing w:line="480" w:lineRule="exact"/>
        <w:ind w:firstLine="420" w:firstLineChars="200"/>
      </w:pPr>
      <w:r>
        <w:rPr>
          <w:rFonts w:hint="eastAsia"/>
        </w:rPr>
        <w:t>一、申报债权时不得恶意串通、规避法律，不得损害国家利益、社会公共利益、第三人合法权益，不得以合法形式掩盖非法目的。如果因虚假申报而给债务人、其他债权人或任何第三人造成损害的，需承担相应的民事责任和其他法律责任。</w:t>
      </w:r>
    </w:p>
    <w:p w14:paraId="47281DED">
      <w:pPr>
        <w:autoSpaceDE w:val="0"/>
        <w:autoSpaceDN w:val="0"/>
        <w:spacing w:line="480" w:lineRule="exact"/>
        <w:ind w:firstLine="420" w:firstLineChars="200"/>
      </w:pPr>
      <w:r>
        <w:rPr>
          <w:rFonts w:hint="eastAsia"/>
        </w:rPr>
        <w:t>二、在破产案件审理过程中申报捏造的债权的，妨害司法秩序或者严重侵害他人合法权益的，构成虚假诉讼罪，处三年以下有期徒刑、拘役或者管制， 并处或者单处罚金；情节严重的，处三年以上七年以下有期徒刑，并处罚金。</w:t>
      </w:r>
    </w:p>
    <w:p w14:paraId="686C2E37">
      <w:pPr>
        <w:autoSpaceDE w:val="0"/>
        <w:autoSpaceDN w:val="0"/>
        <w:spacing w:line="480" w:lineRule="exact"/>
        <w:ind w:firstLine="420" w:firstLineChars="200"/>
      </w:pPr>
      <w:r>
        <w:rPr>
          <w:rFonts w:hint="eastAsia"/>
        </w:rPr>
        <w:t>单位犯前款罪的，对单位判处罚金，并对其直接负责的主管人员和其他直接责任人员（包括债权申报委托代理人），依照前款的规定处罚。</w:t>
      </w:r>
    </w:p>
    <w:p w14:paraId="2DE5A57B">
      <w:pPr>
        <w:autoSpaceDE w:val="0"/>
        <w:autoSpaceDN w:val="0"/>
        <w:spacing w:line="480" w:lineRule="exact"/>
        <w:ind w:firstLine="420" w:firstLineChars="200"/>
      </w:pPr>
      <w:r>
        <w:rPr>
          <w:rFonts w:hint="eastAsia"/>
        </w:rPr>
        <w:t>三、采取伪造证据、虚假陈述等手段，实施下列行为之一，捏造民商事法律关系，虚构民商事纠纷，向管理人申报债权的，应当认定为“在破产案件审理过程中申报捏造的债权”：</w:t>
      </w:r>
    </w:p>
    <w:p w14:paraId="2710A9E1">
      <w:pPr>
        <w:autoSpaceDE w:val="0"/>
        <w:autoSpaceDN w:val="0"/>
        <w:spacing w:line="480" w:lineRule="exact"/>
        <w:ind w:firstLine="420" w:firstLineChars="200"/>
      </w:pPr>
      <w:r>
        <w:rPr>
          <w:rFonts w:hint="eastAsia"/>
        </w:rPr>
        <w:t>1.与他人恶意串通，捏造债权债务关系或以物抵债协议的；</w:t>
      </w:r>
    </w:p>
    <w:p w14:paraId="0BE21FAB">
      <w:pPr>
        <w:autoSpaceDE w:val="0"/>
        <w:autoSpaceDN w:val="0"/>
        <w:spacing w:line="480" w:lineRule="exact"/>
        <w:ind w:firstLine="420" w:firstLineChars="200"/>
      </w:pPr>
      <w:r>
        <w:rPr>
          <w:rFonts w:hint="eastAsia"/>
        </w:rPr>
        <w:t>2.与债务人、债务人的法定代表人、董事、监事、经理或者其他管理人员恶意串通，捏造公司、企业债务或者担保义务的；</w:t>
      </w:r>
    </w:p>
    <w:p w14:paraId="67112C89">
      <w:pPr>
        <w:autoSpaceDE w:val="0"/>
        <w:autoSpaceDN w:val="0"/>
        <w:spacing w:line="480" w:lineRule="exact"/>
        <w:ind w:firstLine="420" w:firstLineChars="200"/>
      </w:pPr>
      <w:r>
        <w:rPr>
          <w:rFonts w:hint="eastAsia"/>
        </w:rPr>
        <w:t>3.与债务人及相关人员恶意串通，捏造债权或者对查封、扣押、冻结财产的优先权、担保物权的；</w:t>
      </w:r>
    </w:p>
    <w:p w14:paraId="7A4C885F">
      <w:pPr>
        <w:autoSpaceDE w:val="0"/>
        <w:autoSpaceDN w:val="0"/>
        <w:spacing w:line="480" w:lineRule="exact"/>
        <w:ind w:firstLine="420" w:firstLineChars="200"/>
      </w:pPr>
      <w:r>
        <w:rPr>
          <w:rFonts w:hint="eastAsia"/>
        </w:rPr>
        <w:t>4.隐瞒债务已经全部或者部分清偿的事实，导致债权金额虚增的；</w:t>
      </w:r>
    </w:p>
    <w:p w14:paraId="06CF198F">
      <w:pPr>
        <w:autoSpaceDE w:val="0"/>
        <w:autoSpaceDN w:val="0"/>
        <w:spacing w:line="480" w:lineRule="exact"/>
        <w:ind w:firstLine="420" w:firstLineChars="200"/>
      </w:pPr>
      <w:r>
        <w:rPr>
          <w:rFonts w:hint="eastAsia"/>
        </w:rPr>
        <w:t>5.以捏造的事实作出的仲裁裁决、公证债权文书或其他法律文书申报债权的；</w:t>
      </w:r>
    </w:p>
    <w:p w14:paraId="633C7DA7">
      <w:pPr>
        <w:autoSpaceDE w:val="0"/>
        <w:autoSpaceDN w:val="0"/>
        <w:spacing w:line="480" w:lineRule="exact"/>
        <w:ind w:firstLine="420" w:firstLineChars="200"/>
      </w:pPr>
      <w:r>
        <w:rPr>
          <w:rFonts w:hint="eastAsia"/>
        </w:rPr>
        <w:t>6.其他依法应当被认定为捏造的债权。</w:t>
      </w:r>
    </w:p>
    <w:p w14:paraId="1875A585">
      <w:pPr>
        <w:autoSpaceDE w:val="0"/>
        <w:autoSpaceDN w:val="0"/>
        <w:spacing w:line="480" w:lineRule="exact"/>
        <w:ind w:firstLine="420" w:firstLineChars="200"/>
      </w:pPr>
      <w:r>
        <w:rPr>
          <w:rFonts w:hint="eastAsia"/>
        </w:rPr>
        <w:t>四、代理人与他人通谋，代理虚假申报债权、故意作虚假证言，与当事人共同构成妨害司法罪的，依照共同犯罪的规定定罪处罚；同时构成妨害作证 罪，帮助毁灭、伪造证据罪等犯罪的，依照处罚较重的规定定罪从重处罚。</w:t>
      </w:r>
    </w:p>
    <w:p w14:paraId="11D9B05D"/>
    <w:p w14:paraId="33E70C78">
      <w:pPr>
        <w:rPr>
          <w:rFonts w:hint="eastAsia" w:ascii="宋体"/>
          <w:b/>
          <w:sz w:val="36"/>
        </w:rPr>
      </w:pPr>
    </w:p>
    <w:p w14:paraId="2DE99F03">
      <w:pPr>
        <w:spacing w:before="123"/>
        <w:ind w:right="2999"/>
        <w:jc w:val="right"/>
        <w:rPr>
          <w:rFonts w:ascii="仿宋_GB2312" w:hAnsi="宋体" w:eastAsia="仿宋_GB2312"/>
          <w:sz w:val="24"/>
        </w:rPr>
      </w:pPr>
      <w:r>
        <w:rPr>
          <w:rFonts w:hint="eastAsia" w:ascii="宋体"/>
          <w:b/>
          <w:sz w:val="36"/>
        </w:rPr>
        <w:t>诚信申报承诺书</w:t>
      </w:r>
    </w:p>
    <w:p w14:paraId="7C12F0C0">
      <w:pPr>
        <w:pStyle w:val="2"/>
        <w:spacing w:before="259"/>
        <w:rPr>
          <w:rFonts w:ascii="仿宋_GB2312" w:eastAsia="仿宋_GB2312"/>
          <w:szCs w:val="22"/>
        </w:rPr>
      </w:pPr>
      <w:r>
        <w:rPr>
          <w:rFonts w:hint="eastAsia" w:ascii="仿宋_GB2312" w:eastAsia="仿宋_GB2312"/>
          <w:szCs w:val="22"/>
          <w:lang w:eastAsia="zh-CN"/>
        </w:rPr>
        <w:t>高度红鼎建筑设计事务所（杭州）有限公司</w:t>
      </w:r>
      <w:r>
        <w:rPr>
          <w:rFonts w:hint="eastAsia" w:ascii="仿宋_GB2312" w:eastAsia="仿宋_GB2312"/>
          <w:szCs w:val="22"/>
        </w:rPr>
        <w:t>管理人：</w:t>
      </w:r>
    </w:p>
    <w:p w14:paraId="2E00B4E9">
      <w:pPr>
        <w:pStyle w:val="2"/>
        <w:autoSpaceDE w:val="0"/>
        <w:autoSpaceDN w:val="0"/>
        <w:spacing w:before="259" w:line="480" w:lineRule="exact"/>
        <w:ind w:left="142" w:firstLine="480" w:firstLineChars="200"/>
        <w:rPr>
          <w:rFonts w:ascii="仿宋_GB2312" w:eastAsia="仿宋_GB2312"/>
          <w:szCs w:val="22"/>
        </w:rPr>
      </w:pPr>
      <w:r>
        <w:rPr>
          <w:rFonts w:hint="eastAsia" w:ascii="仿宋_GB2312" w:eastAsia="仿宋_GB2312"/>
          <w:szCs w:val="22"/>
        </w:rPr>
        <w:t>本人/本单位已仔细阅读《虚假申报债权法律风险告知书》，清楚并理解其内容。在此，本人/本单位郑重承诺：</w:t>
      </w:r>
    </w:p>
    <w:p w14:paraId="3A6DEFE0">
      <w:pPr>
        <w:pStyle w:val="2"/>
        <w:autoSpaceDE w:val="0"/>
        <w:autoSpaceDN w:val="0"/>
        <w:spacing w:before="259" w:line="480" w:lineRule="exact"/>
        <w:ind w:left="142" w:firstLine="480" w:firstLineChars="200"/>
        <w:rPr>
          <w:rFonts w:ascii="仿宋_GB2312" w:eastAsia="仿宋_GB2312"/>
          <w:szCs w:val="22"/>
        </w:rPr>
      </w:pPr>
      <w:r>
        <w:rPr>
          <w:rFonts w:hint="eastAsia" w:ascii="仿宋_GB2312" w:eastAsia="仿宋_GB2312"/>
          <w:szCs w:val="22"/>
        </w:rPr>
        <w:t>一、本人/本单位保证提交债权申报的证据材料内容真实，不存在伪造、编造、隐匿证据等虚假情形；</w:t>
      </w:r>
    </w:p>
    <w:p w14:paraId="661DAE75">
      <w:pPr>
        <w:pStyle w:val="2"/>
        <w:autoSpaceDE w:val="0"/>
        <w:autoSpaceDN w:val="0"/>
        <w:spacing w:before="259" w:line="480" w:lineRule="exact"/>
        <w:ind w:left="142" w:firstLine="480" w:firstLineChars="200"/>
        <w:rPr>
          <w:rFonts w:ascii="仿宋_GB2312" w:eastAsia="仿宋_GB2312"/>
          <w:szCs w:val="22"/>
        </w:rPr>
      </w:pPr>
      <w:r>
        <w:rPr>
          <w:rFonts w:hint="eastAsia" w:ascii="仿宋_GB2312" w:eastAsia="仿宋_GB2312"/>
          <w:szCs w:val="22"/>
        </w:rPr>
        <w:t>二、本人/本单位保证在管理人债权审查、债权确认之诉（如提起）及其他一切破产程序相关活动中坚决杜绝虚假陈述、隐瞒关键事实、虚假申报、滥用诉权等不诚信申报行为的发生，并自愿配合管理人对于申报债权相关事实调查所可能提出的询问、补证程序，如有违反或隐瞒则自愿承担债权不被确认的不利后果。</w:t>
      </w:r>
    </w:p>
    <w:p w14:paraId="0D809505">
      <w:pPr>
        <w:pStyle w:val="2"/>
        <w:autoSpaceDE w:val="0"/>
        <w:autoSpaceDN w:val="0"/>
        <w:spacing w:before="259" w:line="480" w:lineRule="exact"/>
        <w:ind w:left="142" w:firstLine="480" w:firstLineChars="200"/>
        <w:rPr>
          <w:rFonts w:ascii="仿宋_GB2312" w:eastAsia="仿宋_GB2312"/>
          <w:szCs w:val="22"/>
        </w:rPr>
      </w:pPr>
      <w:r>
        <w:rPr>
          <w:rFonts w:hint="eastAsia" w:ascii="仿宋_GB2312" w:eastAsia="仿宋_GB2312"/>
          <w:szCs w:val="22"/>
        </w:rPr>
        <w:t>三、本人/本单位申报的债权不存在任何最高人民法院、最高人民检察院、公安部、司法部《关于办理非法放贷刑事案件若干问题的意见》规制的非法放贷犯罪活动。</w:t>
      </w:r>
    </w:p>
    <w:p w14:paraId="17DFD252">
      <w:pPr>
        <w:pStyle w:val="2"/>
        <w:autoSpaceDE w:val="0"/>
        <w:autoSpaceDN w:val="0"/>
        <w:spacing w:before="259" w:line="480" w:lineRule="exact"/>
        <w:ind w:left="142" w:firstLine="480" w:firstLineChars="200"/>
        <w:rPr>
          <w:rFonts w:ascii="仿宋_GB2312" w:eastAsia="仿宋_GB2312"/>
          <w:szCs w:val="22"/>
        </w:rPr>
      </w:pPr>
      <w:r>
        <w:rPr>
          <w:rFonts w:hint="eastAsia" w:ascii="仿宋_GB2312" w:eastAsia="仿宋_GB2312"/>
          <w:szCs w:val="22"/>
        </w:rPr>
        <w:t>四、本人/本单位债权申报文书上的签名、印章真实，证据材料内容真实， 且不存在任何《虚假申报债权法律风险告知书》中告知的“虚假申报”的情形。</w:t>
      </w:r>
    </w:p>
    <w:p w14:paraId="0A6EECD2">
      <w:pPr>
        <w:pStyle w:val="2"/>
        <w:autoSpaceDE w:val="0"/>
        <w:autoSpaceDN w:val="0"/>
        <w:spacing w:before="259" w:line="480" w:lineRule="exact"/>
        <w:ind w:left="142" w:firstLine="480" w:firstLineChars="200"/>
        <w:rPr>
          <w:rFonts w:ascii="仿宋_GB2312" w:eastAsia="仿宋_GB2312"/>
          <w:szCs w:val="22"/>
        </w:rPr>
      </w:pPr>
      <w:r>
        <w:rPr>
          <w:rFonts w:hint="eastAsia" w:ascii="仿宋_GB2312" w:eastAsia="仿宋_GB2312"/>
          <w:szCs w:val="22"/>
        </w:rPr>
        <w:t>五、若违反以上承诺，本人/本单位愿意承担相应的法律责任。</w:t>
      </w:r>
    </w:p>
    <w:p w14:paraId="186E41F5">
      <w:pPr>
        <w:pStyle w:val="2"/>
        <w:spacing w:before="259"/>
        <w:ind w:left="0"/>
        <w:rPr>
          <w:rFonts w:hint="eastAsia" w:ascii="仿宋_GB2312" w:eastAsia="仿宋_GB2312"/>
          <w:szCs w:val="22"/>
        </w:rPr>
      </w:pPr>
    </w:p>
    <w:p w14:paraId="7E6217E3">
      <w:pPr>
        <w:pStyle w:val="2"/>
        <w:autoSpaceDE w:val="0"/>
        <w:autoSpaceDN w:val="0"/>
        <w:spacing w:before="259" w:line="480" w:lineRule="exact"/>
        <w:ind w:left="142" w:firstLine="480" w:firstLineChars="200"/>
        <w:rPr>
          <w:rFonts w:ascii="仿宋_GB2312" w:eastAsia="仿宋_GB2312"/>
          <w:szCs w:val="22"/>
        </w:rPr>
      </w:pPr>
      <w:r>
        <w:rPr>
          <w:rFonts w:hint="eastAsia" w:ascii="仿宋_GB2312" w:eastAsia="仿宋_GB2312"/>
          <w:szCs w:val="22"/>
        </w:rPr>
        <w:t>承诺人（本人/本单位）：</w:t>
      </w:r>
    </w:p>
    <w:p w14:paraId="7015372B">
      <w:pPr>
        <w:pStyle w:val="2"/>
        <w:autoSpaceDE w:val="0"/>
        <w:autoSpaceDN w:val="0"/>
        <w:spacing w:before="259" w:line="480" w:lineRule="exact"/>
        <w:ind w:left="0"/>
        <w:rPr>
          <w:rFonts w:ascii="仿宋_GB2312" w:eastAsia="仿宋_GB2312"/>
          <w:szCs w:val="22"/>
        </w:rPr>
      </w:pPr>
    </w:p>
    <w:p w14:paraId="03B6A9BB">
      <w:pPr>
        <w:pStyle w:val="2"/>
        <w:autoSpaceDE w:val="0"/>
        <w:autoSpaceDN w:val="0"/>
        <w:spacing w:before="259" w:line="480" w:lineRule="exact"/>
        <w:ind w:left="142" w:firstLine="480" w:firstLineChars="200"/>
        <w:rPr>
          <w:rFonts w:ascii="仿宋_GB2312" w:eastAsia="仿宋_GB2312"/>
          <w:szCs w:val="22"/>
        </w:rPr>
      </w:pPr>
      <w:r>
        <w:rPr>
          <w:rFonts w:hint="eastAsia" w:ascii="仿宋_GB2312" w:eastAsia="仿宋_GB2312"/>
          <w:szCs w:val="22"/>
        </w:rPr>
        <w:t>承诺人（委托代理人）：</w:t>
      </w:r>
    </w:p>
    <w:p w14:paraId="1C94AA82">
      <w:pPr>
        <w:pStyle w:val="2"/>
        <w:autoSpaceDE w:val="0"/>
        <w:autoSpaceDN w:val="0"/>
        <w:spacing w:before="259" w:line="480" w:lineRule="exact"/>
        <w:ind w:left="142" w:firstLine="480" w:firstLineChars="200"/>
        <w:rPr>
          <w:rFonts w:ascii="仿宋_GB2312" w:eastAsia="仿宋_GB2312"/>
          <w:szCs w:val="22"/>
        </w:rPr>
      </w:pPr>
      <w:r>
        <w:rPr>
          <w:rFonts w:hint="eastAsia" w:ascii="仿宋_GB2312" w:eastAsia="仿宋_GB2312"/>
          <w:szCs w:val="22"/>
        </w:rPr>
        <w:t>签署时间：</w:t>
      </w:r>
    </w:p>
    <w:p w14:paraId="788D94C9">
      <w:pPr>
        <w:rPr>
          <w:rFonts w:ascii="Calibri" w:hAnsi="Calibri"/>
          <w:b/>
          <w:sz w:val="32"/>
          <w:szCs w:val="32"/>
        </w:rPr>
      </w:pPr>
    </w:p>
    <w:p w14:paraId="26D4FDFC">
      <w:pPr>
        <w:jc w:val="center"/>
        <w:rPr>
          <w:rFonts w:ascii="Calibri" w:hAnsi="Calibri"/>
          <w:b/>
          <w:sz w:val="32"/>
          <w:szCs w:val="32"/>
        </w:rPr>
      </w:pPr>
      <w:r>
        <w:rPr>
          <w:rFonts w:hint="eastAsia" w:ascii="Calibri" w:hAnsi="Calibri"/>
          <w:b/>
          <w:sz w:val="32"/>
          <w:szCs w:val="32"/>
          <w:lang w:eastAsia="zh-CN"/>
        </w:rPr>
        <w:t>高度红鼎建筑设计事务所（杭州）有限公司</w:t>
      </w:r>
      <w:r>
        <w:rPr>
          <w:rFonts w:hint="eastAsia" w:ascii="Calibri" w:hAnsi="Calibri"/>
          <w:b/>
          <w:sz w:val="32"/>
          <w:szCs w:val="32"/>
        </w:rPr>
        <w:t>管理人</w:t>
      </w:r>
    </w:p>
    <w:p w14:paraId="425BEEBB">
      <w:pPr>
        <w:jc w:val="center"/>
        <w:rPr>
          <w:rFonts w:ascii="Calibri" w:hAnsi="Calibri"/>
          <w:b/>
          <w:sz w:val="32"/>
          <w:szCs w:val="32"/>
        </w:rPr>
      </w:pPr>
      <w:r>
        <w:rPr>
          <w:rFonts w:hint="eastAsia" w:ascii="Calibri" w:hAnsi="Calibri"/>
          <w:b/>
          <w:sz w:val="32"/>
          <w:szCs w:val="32"/>
        </w:rPr>
        <w:t>送达回证</w:t>
      </w:r>
    </w:p>
    <w:p w14:paraId="05411781">
      <w:pPr>
        <w:jc w:val="center"/>
        <w:rPr>
          <w:rFonts w:ascii="Calibri" w:hAnsi="Calibri"/>
          <w:b/>
          <w:sz w:val="32"/>
          <w:szCs w:val="32"/>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5386"/>
        <w:gridCol w:w="1610"/>
      </w:tblGrid>
      <w:tr w14:paraId="0DE1C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526" w:type="dxa"/>
            <w:vAlign w:val="center"/>
          </w:tcPr>
          <w:p w14:paraId="478715B3">
            <w:pPr>
              <w:jc w:val="center"/>
              <w:rPr>
                <w:rFonts w:ascii="Calibri" w:hAnsi="Calibri"/>
                <w:sz w:val="28"/>
                <w:szCs w:val="28"/>
              </w:rPr>
            </w:pPr>
            <w:r>
              <w:rPr>
                <w:rFonts w:hint="eastAsia" w:ascii="Calibri" w:hAnsi="Calibri"/>
                <w:sz w:val="28"/>
                <w:szCs w:val="28"/>
              </w:rPr>
              <w:t>序号</w:t>
            </w:r>
          </w:p>
        </w:tc>
        <w:tc>
          <w:tcPr>
            <w:tcW w:w="5386" w:type="dxa"/>
            <w:vAlign w:val="center"/>
          </w:tcPr>
          <w:p w14:paraId="68D05A2F">
            <w:pPr>
              <w:jc w:val="center"/>
              <w:rPr>
                <w:rFonts w:ascii="Calibri" w:hAnsi="Calibri"/>
                <w:sz w:val="28"/>
                <w:szCs w:val="28"/>
              </w:rPr>
            </w:pPr>
            <w:r>
              <w:rPr>
                <w:rFonts w:hint="eastAsia" w:ascii="Calibri" w:hAnsi="Calibri"/>
                <w:sz w:val="28"/>
                <w:szCs w:val="28"/>
              </w:rPr>
              <w:t>文书名称</w:t>
            </w:r>
          </w:p>
        </w:tc>
        <w:tc>
          <w:tcPr>
            <w:tcW w:w="1610" w:type="dxa"/>
            <w:vAlign w:val="center"/>
          </w:tcPr>
          <w:p w14:paraId="4B8A310E">
            <w:pPr>
              <w:jc w:val="center"/>
              <w:rPr>
                <w:rFonts w:ascii="Calibri" w:hAnsi="Calibri"/>
                <w:sz w:val="28"/>
                <w:szCs w:val="28"/>
              </w:rPr>
            </w:pPr>
            <w:r>
              <w:rPr>
                <w:rFonts w:hint="eastAsia" w:ascii="Calibri" w:hAnsi="Calibri"/>
                <w:sz w:val="28"/>
                <w:szCs w:val="28"/>
              </w:rPr>
              <w:t>份数</w:t>
            </w:r>
          </w:p>
        </w:tc>
      </w:tr>
      <w:tr w14:paraId="54116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699725D8">
            <w:pPr>
              <w:jc w:val="center"/>
              <w:rPr>
                <w:rFonts w:ascii="Calibri" w:hAnsi="Calibri"/>
                <w:sz w:val="28"/>
                <w:szCs w:val="28"/>
              </w:rPr>
            </w:pPr>
            <w:r>
              <w:rPr>
                <w:rFonts w:hint="eastAsia" w:ascii="Calibri" w:hAnsi="Calibri"/>
                <w:sz w:val="28"/>
                <w:szCs w:val="28"/>
              </w:rPr>
              <w:t>1</w:t>
            </w:r>
          </w:p>
        </w:tc>
        <w:tc>
          <w:tcPr>
            <w:tcW w:w="5386" w:type="dxa"/>
          </w:tcPr>
          <w:p w14:paraId="0C6CE326">
            <w:pPr>
              <w:rPr>
                <w:rFonts w:hint="eastAsia" w:ascii="Calibri" w:hAnsi="Calibri" w:eastAsia="宋体"/>
                <w:sz w:val="28"/>
                <w:szCs w:val="28"/>
                <w:lang w:val="en-US" w:eastAsia="zh-CN"/>
              </w:rPr>
            </w:pPr>
            <w:r>
              <w:rPr>
                <w:rFonts w:hint="eastAsia" w:ascii="Calibri" w:hAnsi="Calibri"/>
                <w:sz w:val="28"/>
                <w:szCs w:val="28"/>
                <w:lang w:eastAsia="zh-CN"/>
              </w:rPr>
              <w:t>杭州市中级人民法院</w:t>
            </w:r>
            <w:r>
              <w:rPr>
                <w:rFonts w:hint="eastAsia" w:ascii="Calibri" w:hAnsi="Calibri"/>
                <w:sz w:val="28"/>
                <w:szCs w:val="28"/>
                <w:lang w:val="en-US" w:eastAsia="zh-CN"/>
              </w:rPr>
              <w:t>公告</w:t>
            </w:r>
          </w:p>
        </w:tc>
        <w:tc>
          <w:tcPr>
            <w:tcW w:w="1610" w:type="dxa"/>
            <w:vAlign w:val="center"/>
          </w:tcPr>
          <w:p w14:paraId="241A8901">
            <w:pPr>
              <w:jc w:val="center"/>
              <w:rPr>
                <w:rFonts w:ascii="Calibri" w:hAnsi="Calibri"/>
                <w:sz w:val="28"/>
                <w:szCs w:val="28"/>
              </w:rPr>
            </w:pPr>
            <w:r>
              <w:rPr>
                <w:rFonts w:hint="eastAsia" w:ascii="Calibri" w:hAnsi="Calibri"/>
                <w:sz w:val="28"/>
                <w:szCs w:val="28"/>
              </w:rPr>
              <w:t>1</w:t>
            </w:r>
          </w:p>
        </w:tc>
      </w:tr>
      <w:tr w14:paraId="7CA18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12C042D5">
            <w:pPr>
              <w:jc w:val="center"/>
              <w:rPr>
                <w:rFonts w:ascii="Calibri" w:hAnsi="Calibri"/>
                <w:sz w:val="28"/>
                <w:szCs w:val="28"/>
              </w:rPr>
            </w:pPr>
            <w:r>
              <w:rPr>
                <w:rFonts w:hint="eastAsia" w:ascii="Calibri" w:hAnsi="Calibri"/>
                <w:sz w:val="28"/>
                <w:szCs w:val="28"/>
              </w:rPr>
              <w:t>2</w:t>
            </w:r>
          </w:p>
        </w:tc>
        <w:tc>
          <w:tcPr>
            <w:tcW w:w="5386" w:type="dxa"/>
          </w:tcPr>
          <w:p w14:paraId="196CB32E">
            <w:pPr>
              <w:rPr>
                <w:rFonts w:ascii="Calibri" w:hAnsi="Calibri"/>
                <w:sz w:val="28"/>
                <w:szCs w:val="28"/>
              </w:rPr>
            </w:pPr>
            <w:r>
              <w:rPr>
                <w:rFonts w:hint="eastAsia" w:ascii="Calibri" w:hAnsi="Calibri"/>
                <w:sz w:val="28"/>
                <w:szCs w:val="28"/>
              </w:rPr>
              <w:t>债权申报文件清单</w:t>
            </w:r>
          </w:p>
        </w:tc>
        <w:tc>
          <w:tcPr>
            <w:tcW w:w="1610" w:type="dxa"/>
            <w:vAlign w:val="center"/>
          </w:tcPr>
          <w:p w14:paraId="7B5A9871">
            <w:pPr>
              <w:jc w:val="center"/>
              <w:rPr>
                <w:rFonts w:ascii="Calibri" w:hAnsi="Calibri"/>
                <w:sz w:val="28"/>
                <w:szCs w:val="28"/>
              </w:rPr>
            </w:pPr>
            <w:r>
              <w:rPr>
                <w:rFonts w:hint="eastAsia" w:ascii="Calibri" w:hAnsi="Calibri"/>
                <w:sz w:val="28"/>
                <w:szCs w:val="28"/>
              </w:rPr>
              <w:t>1</w:t>
            </w:r>
          </w:p>
        </w:tc>
      </w:tr>
      <w:tr w14:paraId="117FC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7EEA9173">
            <w:pPr>
              <w:jc w:val="center"/>
              <w:rPr>
                <w:rFonts w:ascii="Calibri" w:hAnsi="Calibri"/>
                <w:sz w:val="28"/>
                <w:szCs w:val="28"/>
              </w:rPr>
            </w:pPr>
            <w:r>
              <w:rPr>
                <w:rFonts w:hint="eastAsia" w:ascii="Calibri" w:hAnsi="Calibri"/>
                <w:sz w:val="28"/>
                <w:szCs w:val="28"/>
              </w:rPr>
              <w:t>3</w:t>
            </w:r>
          </w:p>
        </w:tc>
        <w:tc>
          <w:tcPr>
            <w:tcW w:w="5386" w:type="dxa"/>
          </w:tcPr>
          <w:p w14:paraId="5599CE1B">
            <w:pPr>
              <w:rPr>
                <w:rFonts w:ascii="Calibri" w:hAnsi="Calibri"/>
                <w:sz w:val="28"/>
                <w:szCs w:val="28"/>
              </w:rPr>
            </w:pPr>
            <w:r>
              <w:rPr>
                <w:rFonts w:hint="eastAsia" w:ascii="Calibri" w:hAnsi="Calibri"/>
                <w:sz w:val="28"/>
                <w:szCs w:val="28"/>
              </w:rPr>
              <w:t>债权申报书</w:t>
            </w:r>
          </w:p>
        </w:tc>
        <w:tc>
          <w:tcPr>
            <w:tcW w:w="1610" w:type="dxa"/>
            <w:vAlign w:val="center"/>
          </w:tcPr>
          <w:p w14:paraId="1DFF7B3F">
            <w:pPr>
              <w:jc w:val="center"/>
              <w:rPr>
                <w:rFonts w:ascii="Calibri" w:hAnsi="Calibri"/>
                <w:sz w:val="28"/>
                <w:szCs w:val="28"/>
              </w:rPr>
            </w:pPr>
            <w:r>
              <w:rPr>
                <w:rFonts w:hint="eastAsia" w:ascii="Calibri" w:hAnsi="Calibri"/>
                <w:sz w:val="28"/>
                <w:szCs w:val="28"/>
              </w:rPr>
              <w:t>1</w:t>
            </w:r>
          </w:p>
        </w:tc>
      </w:tr>
      <w:tr w14:paraId="63654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3E83A413">
            <w:pPr>
              <w:jc w:val="center"/>
              <w:rPr>
                <w:rFonts w:ascii="Calibri" w:hAnsi="Calibri"/>
                <w:sz w:val="28"/>
                <w:szCs w:val="28"/>
              </w:rPr>
            </w:pPr>
            <w:r>
              <w:rPr>
                <w:rFonts w:hint="eastAsia" w:ascii="Calibri" w:hAnsi="Calibri"/>
                <w:sz w:val="28"/>
                <w:szCs w:val="28"/>
              </w:rPr>
              <w:t>4</w:t>
            </w:r>
          </w:p>
        </w:tc>
        <w:tc>
          <w:tcPr>
            <w:tcW w:w="5386" w:type="dxa"/>
          </w:tcPr>
          <w:p w14:paraId="5FD27BB5">
            <w:pPr>
              <w:rPr>
                <w:rFonts w:ascii="Calibri" w:hAnsi="Calibri"/>
                <w:sz w:val="28"/>
                <w:szCs w:val="28"/>
              </w:rPr>
            </w:pPr>
            <w:r>
              <w:rPr>
                <w:rFonts w:hint="eastAsia" w:ascii="Calibri" w:hAnsi="Calibri"/>
                <w:sz w:val="28"/>
                <w:szCs w:val="28"/>
              </w:rPr>
              <w:t>债权计算清单</w:t>
            </w:r>
          </w:p>
        </w:tc>
        <w:tc>
          <w:tcPr>
            <w:tcW w:w="1610" w:type="dxa"/>
            <w:vAlign w:val="center"/>
          </w:tcPr>
          <w:p w14:paraId="426EAF83">
            <w:pPr>
              <w:jc w:val="center"/>
              <w:rPr>
                <w:rFonts w:ascii="Calibri" w:hAnsi="Calibri"/>
                <w:sz w:val="28"/>
                <w:szCs w:val="28"/>
              </w:rPr>
            </w:pPr>
            <w:r>
              <w:rPr>
                <w:rFonts w:hint="eastAsia" w:ascii="Calibri" w:hAnsi="Calibri"/>
                <w:sz w:val="28"/>
                <w:szCs w:val="28"/>
              </w:rPr>
              <w:t>1</w:t>
            </w:r>
          </w:p>
        </w:tc>
      </w:tr>
      <w:tr w14:paraId="23D42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7CE20868">
            <w:pPr>
              <w:jc w:val="center"/>
              <w:rPr>
                <w:rFonts w:ascii="Calibri" w:hAnsi="Calibri"/>
                <w:sz w:val="28"/>
                <w:szCs w:val="28"/>
              </w:rPr>
            </w:pPr>
            <w:r>
              <w:rPr>
                <w:rFonts w:hint="eastAsia" w:ascii="Calibri" w:hAnsi="Calibri"/>
                <w:sz w:val="28"/>
                <w:szCs w:val="28"/>
              </w:rPr>
              <w:t>5</w:t>
            </w:r>
          </w:p>
        </w:tc>
        <w:tc>
          <w:tcPr>
            <w:tcW w:w="5386" w:type="dxa"/>
          </w:tcPr>
          <w:p w14:paraId="40E540C8">
            <w:pPr>
              <w:rPr>
                <w:rFonts w:ascii="Calibri" w:hAnsi="Calibri"/>
                <w:sz w:val="28"/>
                <w:szCs w:val="28"/>
              </w:rPr>
            </w:pPr>
            <w:r>
              <w:rPr>
                <w:rFonts w:hint="eastAsia" w:ascii="Calibri" w:hAnsi="Calibri"/>
                <w:sz w:val="28"/>
                <w:szCs w:val="28"/>
              </w:rPr>
              <w:t>法定代表人身份证明书</w:t>
            </w:r>
          </w:p>
        </w:tc>
        <w:tc>
          <w:tcPr>
            <w:tcW w:w="1610" w:type="dxa"/>
            <w:vAlign w:val="center"/>
          </w:tcPr>
          <w:p w14:paraId="3B41DDFC">
            <w:pPr>
              <w:jc w:val="center"/>
              <w:rPr>
                <w:rFonts w:ascii="Calibri" w:hAnsi="Calibri"/>
                <w:sz w:val="28"/>
                <w:szCs w:val="28"/>
              </w:rPr>
            </w:pPr>
            <w:r>
              <w:rPr>
                <w:rFonts w:hint="eastAsia" w:ascii="Calibri" w:hAnsi="Calibri"/>
                <w:sz w:val="28"/>
                <w:szCs w:val="28"/>
              </w:rPr>
              <w:t>1</w:t>
            </w:r>
          </w:p>
        </w:tc>
      </w:tr>
      <w:tr w14:paraId="3FE8B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2A67458D">
            <w:pPr>
              <w:jc w:val="center"/>
              <w:rPr>
                <w:rFonts w:ascii="Calibri" w:hAnsi="Calibri"/>
                <w:sz w:val="28"/>
                <w:szCs w:val="28"/>
              </w:rPr>
            </w:pPr>
            <w:r>
              <w:rPr>
                <w:rFonts w:hint="eastAsia" w:ascii="Calibri" w:hAnsi="Calibri"/>
                <w:sz w:val="28"/>
                <w:szCs w:val="28"/>
              </w:rPr>
              <w:t>6</w:t>
            </w:r>
          </w:p>
        </w:tc>
        <w:tc>
          <w:tcPr>
            <w:tcW w:w="5386" w:type="dxa"/>
          </w:tcPr>
          <w:p w14:paraId="196C3073">
            <w:pPr>
              <w:rPr>
                <w:rFonts w:ascii="Calibri" w:hAnsi="Calibri"/>
                <w:sz w:val="28"/>
                <w:szCs w:val="28"/>
              </w:rPr>
            </w:pPr>
            <w:r>
              <w:rPr>
                <w:rFonts w:hint="eastAsia" w:ascii="Calibri" w:hAnsi="Calibri"/>
                <w:sz w:val="28"/>
                <w:szCs w:val="28"/>
              </w:rPr>
              <w:t>授权委托书</w:t>
            </w:r>
          </w:p>
        </w:tc>
        <w:tc>
          <w:tcPr>
            <w:tcW w:w="1610" w:type="dxa"/>
            <w:vAlign w:val="center"/>
          </w:tcPr>
          <w:p w14:paraId="2EC11B0B">
            <w:pPr>
              <w:jc w:val="center"/>
              <w:rPr>
                <w:rFonts w:ascii="Calibri" w:hAnsi="Calibri"/>
                <w:sz w:val="28"/>
                <w:szCs w:val="28"/>
              </w:rPr>
            </w:pPr>
            <w:r>
              <w:rPr>
                <w:rFonts w:hint="eastAsia" w:ascii="Calibri" w:hAnsi="Calibri"/>
                <w:sz w:val="28"/>
                <w:szCs w:val="28"/>
              </w:rPr>
              <w:t>1</w:t>
            </w:r>
          </w:p>
        </w:tc>
      </w:tr>
      <w:tr w14:paraId="79C81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1762844D">
            <w:pPr>
              <w:jc w:val="center"/>
              <w:rPr>
                <w:rFonts w:ascii="Calibri" w:hAnsi="Calibri"/>
                <w:sz w:val="28"/>
                <w:szCs w:val="28"/>
              </w:rPr>
            </w:pPr>
            <w:r>
              <w:rPr>
                <w:rFonts w:hint="eastAsia" w:ascii="Calibri" w:hAnsi="Calibri"/>
                <w:sz w:val="28"/>
                <w:szCs w:val="28"/>
              </w:rPr>
              <w:t>7</w:t>
            </w:r>
          </w:p>
        </w:tc>
        <w:tc>
          <w:tcPr>
            <w:tcW w:w="5386" w:type="dxa"/>
          </w:tcPr>
          <w:p w14:paraId="12CC44F7">
            <w:pPr>
              <w:rPr>
                <w:rFonts w:ascii="Calibri" w:hAnsi="Calibri"/>
                <w:sz w:val="28"/>
                <w:szCs w:val="28"/>
              </w:rPr>
            </w:pPr>
            <w:r>
              <w:rPr>
                <w:rFonts w:hint="eastAsia" w:ascii="Calibri" w:hAnsi="Calibri"/>
                <w:sz w:val="28"/>
                <w:szCs w:val="28"/>
              </w:rPr>
              <w:t>送达地址及联系方式确认书</w:t>
            </w:r>
          </w:p>
        </w:tc>
        <w:tc>
          <w:tcPr>
            <w:tcW w:w="1610" w:type="dxa"/>
            <w:vAlign w:val="center"/>
          </w:tcPr>
          <w:p w14:paraId="4B122E93">
            <w:pPr>
              <w:jc w:val="center"/>
              <w:rPr>
                <w:rFonts w:ascii="Calibri" w:hAnsi="Calibri"/>
                <w:sz w:val="28"/>
                <w:szCs w:val="28"/>
              </w:rPr>
            </w:pPr>
            <w:r>
              <w:rPr>
                <w:rFonts w:hint="eastAsia" w:ascii="Calibri" w:hAnsi="Calibri"/>
                <w:sz w:val="28"/>
                <w:szCs w:val="28"/>
              </w:rPr>
              <w:t>1</w:t>
            </w:r>
          </w:p>
        </w:tc>
      </w:tr>
      <w:tr w14:paraId="51388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5EF93565">
            <w:pPr>
              <w:jc w:val="center"/>
              <w:rPr>
                <w:rFonts w:ascii="Calibri" w:hAnsi="Calibri"/>
                <w:sz w:val="28"/>
                <w:szCs w:val="28"/>
              </w:rPr>
            </w:pPr>
            <w:r>
              <w:rPr>
                <w:rFonts w:hint="eastAsia" w:ascii="Calibri" w:hAnsi="Calibri"/>
                <w:sz w:val="28"/>
                <w:szCs w:val="28"/>
              </w:rPr>
              <w:t>8</w:t>
            </w:r>
          </w:p>
        </w:tc>
        <w:tc>
          <w:tcPr>
            <w:tcW w:w="5386" w:type="dxa"/>
          </w:tcPr>
          <w:p w14:paraId="5CD9D738">
            <w:pPr>
              <w:rPr>
                <w:rFonts w:ascii="Calibri" w:hAnsi="Calibri"/>
                <w:sz w:val="28"/>
                <w:szCs w:val="28"/>
              </w:rPr>
            </w:pPr>
            <w:r>
              <w:rPr>
                <w:rFonts w:hint="eastAsia" w:ascii="Calibri" w:hAnsi="Calibri"/>
                <w:sz w:val="28"/>
                <w:szCs w:val="28"/>
              </w:rPr>
              <w:t>破产案件债权人告知书</w:t>
            </w:r>
          </w:p>
        </w:tc>
        <w:tc>
          <w:tcPr>
            <w:tcW w:w="1610" w:type="dxa"/>
            <w:vAlign w:val="center"/>
          </w:tcPr>
          <w:p w14:paraId="7EB10D6E">
            <w:pPr>
              <w:jc w:val="center"/>
              <w:rPr>
                <w:rFonts w:ascii="Calibri" w:hAnsi="Calibri"/>
                <w:sz w:val="28"/>
                <w:szCs w:val="28"/>
              </w:rPr>
            </w:pPr>
            <w:r>
              <w:rPr>
                <w:rFonts w:hint="eastAsia" w:ascii="Calibri" w:hAnsi="Calibri"/>
                <w:sz w:val="28"/>
                <w:szCs w:val="28"/>
              </w:rPr>
              <w:t>1</w:t>
            </w:r>
          </w:p>
        </w:tc>
      </w:tr>
      <w:tr w14:paraId="7ED01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4731671C">
            <w:pPr>
              <w:jc w:val="center"/>
              <w:rPr>
                <w:rFonts w:ascii="Calibri" w:hAnsi="Calibri"/>
                <w:sz w:val="28"/>
                <w:szCs w:val="28"/>
              </w:rPr>
            </w:pPr>
            <w:r>
              <w:rPr>
                <w:rFonts w:hint="eastAsia" w:ascii="Calibri" w:hAnsi="Calibri"/>
                <w:sz w:val="28"/>
                <w:szCs w:val="28"/>
              </w:rPr>
              <w:t>9</w:t>
            </w:r>
          </w:p>
        </w:tc>
        <w:tc>
          <w:tcPr>
            <w:tcW w:w="5386" w:type="dxa"/>
          </w:tcPr>
          <w:p w14:paraId="18781F4D">
            <w:pPr>
              <w:rPr>
                <w:rFonts w:ascii="Calibri" w:hAnsi="Calibri"/>
                <w:color w:val="FF0000"/>
                <w:sz w:val="28"/>
                <w:szCs w:val="28"/>
              </w:rPr>
            </w:pPr>
            <w:r>
              <w:rPr>
                <w:rFonts w:hint="eastAsia" w:ascii="Calibri" w:hAnsi="Calibri"/>
                <w:sz w:val="28"/>
                <w:szCs w:val="28"/>
              </w:rPr>
              <w:t>债权申报须知</w:t>
            </w:r>
          </w:p>
        </w:tc>
        <w:tc>
          <w:tcPr>
            <w:tcW w:w="1610" w:type="dxa"/>
            <w:vAlign w:val="center"/>
          </w:tcPr>
          <w:p w14:paraId="1D93973E">
            <w:pPr>
              <w:jc w:val="center"/>
              <w:rPr>
                <w:rFonts w:ascii="Calibri" w:hAnsi="Calibri"/>
                <w:sz w:val="28"/>
                <w:szCs w:val="28"/>
              </w:rPr>
            </w:pPr>
            <w:r>
              <w:rPr>
                <w:rFonts w:hint="eastAsia" w:ascii="Calibri" w:hAnsi="Calibri"/>
                <w:sz w:val="28"/>
                <w:szCs w:val="28"/>
              </w:rPr>
              <w:t>1</w:t>
            </w:r>
          </w:p>
        </w:tc>
      </w:tr>
      <w:tr w14:paraId="16649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4C45CC10">
            <w:pPr>
              <w:jc w:val="center"/>
              <w:rPr>
                <w:rFonts w:ascii="Calibri" w:hAnsi="Calibri"/>
                <w:sz w:val="28"/>
                <w:szCs w:val="28"/>
              </w:rPr>
            </w:pPr>
            <w:r>
              <w:rPr>
                <w:rFonts w:hint="eastAsia" w:ascii="Calibri" w:hAnsi="Calibri"/>
                <w:sz w:val="28"/>
                <w:szCs w:val="28"/>
              </w:rPr>
              <w:t>10</w:t>
            </w:r>
          </w:p>
        </w:tc>
        <w:tc>
          <w:tcPr>
            <w:tcW w:w="5386" w:type="dxa"/>
          </w:tcPr>
          <w:p w14:paraId="3675AAB4">
            <w:pPr>
              <w:rPr>
                <w:rFonts w:ascii="Calibri" w:hAnsi="Calibri"/>
                <w:sz w:val="28"/>
                <w:szCs w:val="28"/>
              </w:rPr>
            </w:pPr>
            <w:r>
              <w:rPr>
                <w:rFonts w:hint="eastAsia" w:ascii="Calibri" w:hAnsi="Calibri"/>
                <w:sz w:val="28"/>
                <w:szCs w:val="28"/>
              </w:rPr>
              <w:t>虚假申报法律风险告知书</w:t>
            </w:r>
          </w:p>
        </w:tc>
        <w:tc>
          <w:tcPr>
            <w:tcW w:w="1610" w:type="dxa"/>
            <w:vAlign w:val="center"/>
          </w:tcPr>
          <w:p w14:paraId="11D56A06">
            <w:pPr>
              <w:jc w:val="center"/>
              <w:rPr>
                <w:rFonts w:ascii="Calibri" w:hAnsi="Calibri"/>
                <w:sz w:val="28"/>
                <w:szCs w:val="28"/>
              </w:rPr>
            </w:pPr>
            <w:r>
              <w:rPr>
                <w:rFonts w:hint="eastAsia" w:ascii="Calibri" w:hAnsi="Calibri"/>
                <w:sz w:val="28"/>
                <w:szCs w:val="28"/>
              </w:rPr>
              <w:t>1</w:t>
            </w:r>
          </w:p>
        </w:tc>
      </w:tr>
      <w:tr w14:paraId="23829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18FFDF2F">
            <w:pPr>
              <w:jc w:val="center"/>
              <w:rPr>
                <w:rFonts w:ascii="Calibri" w:hAnsi="Calibri"/>
                <w:sz w:val="28"/>
                <w:szCs w:val="28"/>
              </w:rPr>
            </w:pPr>
            <w:r>
              <w:rPr>
                <w:rFonts w:hint="eastAsia" w:ascii="Calibri" w:hAnsi="Calibri"/>
                <w:sz w:val="28"/>
                <w:szCs w:val="28"/>
              </w:rPr>
              <w:t>11</w:t>
            </w:r>
          </w:p>
        </w:tc>
        <w:tc>
          <w:tcPr>
            <w:tcW w:w="5386" w:type="dxa"/>
          </w:tcPr>
          <w:p w14:paraId="7B3629A3">
            <w:pPr>
              <w:rPr>
                <w:rFonts w:ascii="Calibri" w:hAnsi="Calibri"/>
                <w:sz w:val="28"/>
                <w:szCs w:val="28"/>
              </w:rPr>
            </w:pPr>
            <w:r>
              <w:rPr>
                <w:rFonts w:hint="eastAsia" w:ascii="Calibri" w:hAnsi="Calibri"/>
                <w:sz w:val="28"/>
                <w:szCs w:val="28"/>
              </w:rPr>
              <w:t>诚信申报承诺书</w:t>
            </w:r>
          </w:p>
        </w:tc>
        <w:tc>
          <w:tcPr>
            <w:tcW w:w="1610" w:type="dxa"/>
            <w:vAlign w:val="center"/>
          </w:tcPr>
          <w:p w14:paraId="2099B30D">
            <w:pPr>
              <w:jc w:val="center"/>
              <w:rPr>
                <w:rFonts w:ascii="Calibri" w:hAnsi="Calibri"/>
                <w:sz w:val="28"/>
                <w:szCs w:val="28"/>
              </w:rPr>
            </w:pPr>
            <w:r>
              <w:rPr>
                <w:rFonts w:hint="eastAsia" w:ascii="Calibri" w:hAnsi="Calibri"/>
                <w:sz w:val="28"/>
                <w:szCs w:val="28"/>
              </w:rPr>
              <w:t>1</w:t>
            </w:r>
          </w:p>
        </w:tc>
      </w:tr>
    </w:tbl>
    <w:p w14:paraId="4132446B">
      <w:pPr>
        <w:rPr>
          <w:rFonts w:ascii="Calibri" w:hAnsi="Calibri"/>
          <w:sz w:val="28"/>
          <w:szCs w:val="28"/>
        </w:rPr>
      </w:pPr>
    </w:p>
    <w:p w14:paraId="31A25582">
      <w:pPr>
        <w:rPr>
          <w:rFonts w:ascii="Calibri" w:hAnsi="Calibri"/>
          <w:sz w:val="28"/>
          <w:szCs w:val="28"/>
        </w:rPr>
      </w:pPr>
      <w:r>
        <w:rPr>
          <w:rFonts w:hint="eastAsia" w:ascii="Calibri" w:hAnsi="Calibri"/>
          <w:sz w:val="28"/>
          <w:szCs w:val="28"/>
        </w:rPr>
        <w:t xml:space="preserve">签收单位：                              </w:t>
      </w:r>
    </w:p>
    <w:p w14:paraId="5C20F5BE">
      <w:pPr>
        <w:rPr>
          <w:rFonts w:ascii="Calibri" w:hAnsi="Calibri"/>
          <w:sz w:val="28"/>
          <w:szCs w:val="28"/>
        </w:rPr>
      </w:pPr>
      <w:r>
        <w:rPr>
          <w:rFonts w:hint="eastAsia" w:ascii="Calibri" w:hAnsi="Calibri"/>
          <w:sz w:val="28"/>
          <w:szCs w:val="28"/>
        </w:rPr>
        <w:t xml:space="preserve">签收人：                                  </w:t>
      </w:r>
    </w:p>
    <w:p w14:paraId="2ECDC9C8">
      <w:pPr>
        <w:rPr>
          <w:rFonts w:ascii="Calibri" w:hAnsi="Calibri"/>
          <w:sz w:val="28"/>
          <w:szCs w:val="28"/>
        </w:rPr>
      </w:pPr>
      <w:r>
        <w:rPr>
          <w:rFonts w:hint="eastAsia" w:ascii="Calibri" w:hAnsi="Calibri"/>
          <w:sz w:val="28"/>
          <w:szCs w:val="28"/>
        </w:rPr>
        <w:t xml:space="preserve">签收日期：                                </w:t>
      </w:r>
    </w:p>
    <w:p w14:paraId="72536FCF">
      <w:pPr>
        <w:rPr>
          <w:rFonts w:hint="eastAsia" w:ascii="仿宋_GB2312" w:eastAsia="仿宋_GB2312"/>
          <w:sz w:val="32"/>
          <w:szCs w:val="32"/>
        </w:rPr>
      </w:pPr>
      <w:r>
        <w:rPr>
          <w:rFonts w:hint="eastAsia" w:ascii="仿宋_GB2312" w:eastAsia="仿宋_GB2312"/>
          <w:sz w:val="32"/>
          <w:szCs w:val="32"/>
        </w:rPr>
        <w:br w:type="page"/>
      </w:r>
    </w:p>
    <w:p w14:paraId="2F56E53A">
      <w:pPr>
        <w:rPr>
          <w:rFonts w:hint="eastAsia" w:eastAsia="宋体"/>
          <w:lang w:eastAsia="zh-CN"/>
        </w:rPr>
      </w:pPr>
    </w:p>
    <w:p w14:paraId="505418DD"/>
    <w:p w14:paraId="0989D628"/>
    <w:p w14:paraId="17AF4F46"/>
    <w:p w14:paraId="65DD5708"/>
    <w:p w14:paraId="663F665F">
      <w:r>
        <w:drawing>
          <wp:inline distT="0" distB="0" distL="114300" distR="114300">
            <wp:extent cx="5272405" cy="7234555"/>
            <wp:effectExtent l="0" t="0" r="10795" b="444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9"/>
                    <a:stretch>
                      <a:fillRect/>
                    </a:stretch>
                  </pic:blipFill>
                  <pic:spPr>
                    <a:xfrm>
                      <a:off x="0" y="0"/>
                      <a:ext cx="5272405" cy="7234555"/>
                    </a:xfrm>
                    <a:prstGeom prst="rect">
                      <a:avLst/>
                    </a:prstGeom>
                    <a:noFill/>
                    <a:ln>
                      <a:noFill/>
                    </a:ln>
                  </pic:spPr>
                </pic:pic>
              </a:graphicData>
            </a:graphic>
          </wp:inline>
        </w:drawing>
      </w:r>
    </w:p>
    <w:p w14:paraId="392BBCE7"/>
    <w:p w14:paraId="59B77048"/>
    <w:p w14:paraId="4BC2EDE0"/>
    <w:p w14:paraId="380DCC90"/>
    <w:p w14:paraId="2E509225">
      <w:r>
        <w:drawing>
          <wp:inline distT="0" distB="0" distL="114300" distR="114300">
            <wp:extent cx="5272405" cy="7451090"/>
            <wp:effectExtent l="0" t="0" r="10795" b="381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0"/>
                    <a:stretch>
                      <a:fillRect/>
                    </a:stretch>
                  </pic:blipFill>
                  <pic:spPr>
                    <a:xfrm>
                      <a:off x="0" y="0"/>
                      <a:ext cx="5272405" cy="7451090"/>
                    </a:xfrm>
                    <a:prstGeom prst="rect">
                      <a:avLst/>
                    </a:prstGeom>
                    <a:noFill/>
                    <a:ln>
                      <a:noFill/>
                    </a:ln>
                  </pic:spPr>
                </pic:pic>
              </a:graphicData>
            </a:graphic>
          </wp:inline>
        </w:drawing>
      </w:r>
      <w:bookmarkStart w:id="1" w:name="_GoBack"/>
      <w:bookmarkEnd w:id="1"/>
    </w:p>
    <w:p w14:paraId="0632D945"/>
    <w:p w14:paraId="05B9C5DB"/>
    <w:p w14:paraId="49361126">
      <w:pPr>
        <w:rPr>
          <w:rFonts w:hint="eastAsia"/>
          <w:lang w:eastAsia="zh-CN"/>
        </w:rPr>
      </w:pPr>
    </w:p>
    <w:sectPr>
      <w:headerReference r:id="rId5" w:type="first"/>
      <w:footerReference r:id="rId7" w:type="first"/>
      <w:headerReference r:id="rId3" w:type="default"/>
      <w:headerReference r:id="rId4" w:type="even"/>
      <w:footerReference r:id="rId6" w:type="even"/>
      <w:pgSz w:w="11906" w:h="16838"/>
      <w:pgMar w:top="1157" w:right="1797" w:bottom="1157"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1DB24">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FDDFA">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1F7CE">
    <w:pPr>
      <w:pStyle w:val="4"/>
    </w:pPr>
    <w:r>
      <w:rPr>
        <w:rFonts w:hint="eastAsia" w:ascii="仿宋" w:hAnsi="仿宋" w:eastAsia="仿宋" w:cs="仿宋"/>
        <w:lang w:eastAsia="zh-CN"/>
      </w:rPr>
      <w:t>高度红鼎建筑设计事务所（杭州）有限公司</w:t>
    </w:r>
    <w:r>
      <w:rPr>
        <w:rFonts w:hint="eastAsia" w:ascii="仿宋_GB2312" w:eastAsia="仿宋_GB2312"/>
      </w:rPr>
      <w:t>破产清算案</w:t>
    </w:r>
    <w:r>
      <w:rPr>
        <w:rFonts w:hint="eastAsia" w:ascii="仿宋_GB2312" w:eastAsia="仿宋_GB2312"/>
      </w:rPr>
      <w:tab/>
    </w:r>
    <w:r>
      <w:rPr>
        <w:rFonts w:hint="eastAsia" w:ascii="仿宋_GB2312" w:eastAsia="仿宋_GB2312"/>
      </w:rPr>
      <w:t xml:space="preserve">                                债权申报材料</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06233">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88B8C">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JhYzVhZmE5YjA4ODU0NmM3ZTNiYTFmZTU0OTExOTAifQ=="/>
  </w:docVars>
  <w:rsids>
    <w:rsidRoot w:val="139A0203"/>
    <w:rsid w:val="000F3963"/>
    <w:rsid w:val="002F4B01"/>
    <w:rsid w:val="00455FCC"/>
    <w:rsid w:val="007335E3"/>
    <w:rsid w:val="00965889"/>
    <w:rsid w:val="00AE6ACC"/>
    <w:rsid w:val="00C21DB0"/>
    <w:rsid w:val="03BE360A"/>
    <w:rsid w:val="04F35DD9"/>
    <w:rsid w:val="05432019"/>
    <w:rsid w:val="06020126"/>
    <w:rsid w:val="06EA257B"/>
    <w:rsid w:val="073F50A0"/>
    <w:rsid w:val="0B3A428A"/>
    <w:rsid w:val="139A0203"/>
    <w:rsid w:val="160D05D5"/>
    <w:rsid w:val="16D32DB0"/>
    <w:rsid w:val="1A2C6BB8"/>
    <w:rsid w:val="1EB374DE"/>
    <w:rsid w:val="20E43CA2"/>
    <w:rsid w:val="231B544F"/>
    <w:rsid w:val="241A62CA"/>
    <w:rsid w:val="291C472C"/>
    <w:rsid w:val="2E67296D"/>
    <w:rsid w:val="33A75C75"/>
    <w:rsid w:val="358B6F41"/>
    <w:rsid w:val="41595C33"/>
    <w:rsid w:val="45012D7B"/>
    <w:rsid w:val="478430E5"/>
    <w:rsid w:val="4E467A51"/>
    <w:rsid w:val="568C57C7"/>
    <w:rsid w:val="56F07F43"/>
    <w:rsid w:val="63B060ED"/>
    <w:rsid w:val="65D44A44"/>
    <w:rsid w:val="684F3CC7"/>
    <w:rsid w:val="69A47FF6"/>
    <w:rsid w:val="6D4F12E2"/>
    <w:rsid w:val="6EC43A4D"/>
    <w:rsid w:val="78903EB3"/>
    <w:rsid w:val="7B917CAE"/>
    <w:rsid w:val="7BF12E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ind w:left="140"/>
    </w:pPr>
    <w:rPr>
      <w:rFonts w:ascii="仿宋" w:hAnsi="仿宋" w:eastAsia="仿宋" w:cs="仿宋"/>
      <w:sz w:val="24"/>
      <w:szCs w:val="24"/>
      <w:lang w:val="zh-CN" w:bidi="zh-CN"/>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unhideWhenUsed/>
    <w:qFormat/>
    <w:uiPriority w:val="99"/>
    <w:pPr>
      <w:snapToGrid w:val="0"/>
      <w:jc w:val="left"/>
    </w:pPr>
    <w:rPr>
      <w:sz w:val="18"/>
    </w:rPr>
  </w:style>
  <w:style w:type="character" w:styleId="8">
    <w:name w:val="footnote reference"/>
    <w:basedOn w:val="7"/>
    <w:unhideWhenUsed/>
    <w:qFormat/>
    <w:uiPriority w:val="99"/>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7866</Words>
  <Characters>7981</Characters>
  <Lines>67</Lines>
  <Paragraphs>18</Paragraphs>
  <TotalTime>12</TotalTime>
  <ScaleCrop>false</ScaleCrop>
  <LinksUpToDate>false</LinksUpToDate>
  <CharactersWithSpaces>8942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2022-06-06T08:51:00Z</dcterms:created>
  <dc:creator>凡君</dc:creator>
  <cp:lastModifiedBy>冯妍</cp:lastModifiedBy>
  <dcterms:modified xsi:type="dcterms:W3CDTF">2026-09-08T07:01:03Z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5DB816D34C4E41ADBABE16A6BDF62404_13</vt:lpwstr>
  </property>
  <property fmtid="{D5CDD505-2E9C-101B-9397-08002B2CF9AE}" pid="4" name="KSOTemplateDocerSaveRecord">
    <vt:lpwstr>eyJoZGlkIjoiNDI1NGQ4MDY4NjMxYWVlMzc3ODM2NDE0MmU1ODUxYzYiLCJ1c2VySWQiOiIzMTI0NjM3NDkifQ==</vt:lpwstr>
  </property>
</Properties>
</file>